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E6C" w:rsidRPr="0088273E" w:rsidRDefault="007F7E6C" w:rsidP="007F7E6C">
      <w:pPr>
        <w:jc w:val="center"/>
        <w:rPr>
          <w:b/>
          <w:color w:val="auto"/>
          <w:sz w:val="18"/>
          <w:szCs w:val="18"/>
        </w:rPr>
      </w:pPr>
      <w:r w:rsidRPr="0088273E">
        <w:rPr>
          <w:b/>
          <w:color w:val="auto"/>
          <w:sz w:val="18"/>
          <w:szCs w:val="18"/>
          <w:u w:val="single"/>
        </w:rPr>
        <w:t>Contrato 1</w:t>
      </w:r>
      <w:r w:rsidR="003B2FE6">
        <w:rPr>
          <w:b/>
          <w:color w:val="auto"/>
          <w:sz w:val="18"/>
          <w:szCs w:val="18"/>
          <w:u w:val="single"/>
        </w:rPr>
        <w:t>46</w:t>
      </w:r>
      <w:r w:rsidRPr="0088273E">
        <w:rPr>
          <w:b/>
          <w:color w:val="auto"/>
          <w:sz w:val="18"/>
          <w:szCs w:val="18"/>
          <w:u w:val="single"/>
        </w:rPr>
        <w:t>/2025.</w:t>
      </w:r>
    </w:p>
    <w:p w:rsidR="007F7E6C" w:rsidRPr="0088273E" w:rsidRDefault="007F7E6C" w:rsidP="007F7E6C">
      <w:pPr>
        <w:jc w:val="center"/>
        <w:rPr>
          <w:b/>
          <w:bCs/>
          <w:color w:val="auto"/>
          <w:sz w:val="18"/>
          <w:szCs w:val="18"/>
          <w:u w:val="single"/>
        </w:rPr>
      </w:pPr>
      <w:r w:rsidRPr="0088273E">
        <w:rPr>
          <w:b/>
          <w:bCs/>
          <w:color w:val="auto"/>
          <w:sz w:val="18"/>
          <w:szCs w:val="18"/>
          <w:u w:val="single"/>
        </w:rPr>
        <w:t>Credenciamento nº 006/2025</w:t>
      </w:r>
    </w:p>
    <w:p w:rsidR="007F7E6C" w:rsidRPr="0088273E" w:rsidRDefault="007F7E6C" w:rsidP="007F7E6C">
      <w:pPr>
        <w:jc w:val="center"/>
        <w:rPr>
          <w:b/>
          <w:bCs/>
          <w:color w:val="auto"/>
          <w:sz w:val="18"/>
          <w:szCs w:val="18"/>
          <w:u w:val="single"/>
        </w:rPr>
      </w:pPr>
      <w:r w:rsidRPr="0088273E">
        <w:rPr>
          <w:b/>
          <w:bCs/>
          <w:color w:val="auto"/>
          <w:sz w:val="18"/>
          <w:szCs w:val="18"/>
          <w:u w:val="single"/>
        </w:rPr>
        <w:t>Processo Licitatório nº 051/2025</w:t>
      </w:r>
    </w:p>
    <w:p w:rsidR="007F7E6C" w:rsidRPr="0088273E" w:rsidRDefault="007F7E6C" w:rsidP="007F7E6C">
      <w:pPr>
        <w:rPr>
          <w:color w:val="auto"/>
          <w:sz w:val="18"/>
          <w:szCs w:val="18"/>
        </w:rPr>
      </w:pPr>
    </w:p>
    <w:p w:rsidR="007F7E6C" w:rsidRDefault="007F7E6C" w:rsidP="0017219F">
      <w:pPr>
        <w:pStyle w:val="Corpodetexto"/>
        <w:ind w:right="1" w:firstLine="708"/>
        <w:rPr>
          <w:rFonts w:ascii="Arial" w:eastAsia="Arial" w:hAnsi="Arial" w:cs="Arial"/>
          <w:color w:val="auto"/>
          <w:sz w:val="18"/>
          <w:szCs w:val="18"/>
        </w:rPr>
      </w:pPr>
      <w:r w:rsidRPr="0088273E">
        <w:rPr>
          <w:rFonts w:ascii="Arial" w:eastAsia="Arial" w:hAnsi="Arial" w:cs="Arial"/>
          <w:color w:val="auto"/>
          <w:sz w:val="18"/>
          <w:szCs w:val="18"/>
        </w:rPr>
        <w:t xml:space="preserve">Contrato que entre si fazem o MUNICÍPIO DE LAGOA FORMOSA, Estado de Minas Gerais, CNPJ 18.602.078/0001-41, situada à Praça Dona Filomena, 02 - Centro – Lagoa Formosa, Estado de Minas Gerais, denominada CONTRATANTE, neste ato representada pelo Prefeito Municipal, Sr. José Wilson Amorim, e </w:t>
      </w:r>
      <w:r w:rsidR="003B2FE6">
        <w:rPr>
          <w:rFonts w:ascii="Arial" w:eastAsia="Arial" w:hAnsi="Arial" w:cs="Arial"/>
          <w:b/>
          <w:color w:val="auto"/>
          <w:sz w:val="18"/>
          <w:szCs w:val="18"/>
        </w:rPr>
        <w:t>SINVAL FERREIRA DA SILVA</w:t>
      </w:r>
      <w:r w:rsidRPr="0088273E">
        <w:rPr>
          <w:rFonts w:ascii="Arial" w:eastAsia="Arial" w:hAnsi="Arial" w:cs="Arial"/>
          <w:color w:val="auto"/>
          <w:sz w:val="18"/>
          <w:szCs w:val="18"/>
        </w:rPr>
        <w:t xml:space="preserve">, CPF nº </w:t>
      </w:r>
      <w:r w:rsidR="003B2FE6">
        <w:rPr>
          <w:rFonts w:ascii="Arial" w:eastAsia="Arial" w:hAnsi="Arial" w:cs="Arial"/>
          <w:color w:val="auto"/>
          <w:sz w:val="18"/>
          <w:szCs w:val="18"/>
        </w:rPr>
        <w:t>xxx</w:t>
      </w:r>
      <w:r w:rsidRPr="0088273E">
        <w:rPr>
          <w:rFonts w:ascii="Arial" w:eastAsia="Arial" w:hAnsi="Arial" w:cs="Arial"/>
          <w:color w:val="auto"/>
          <w:sz w:val="18"/>
          <w:szCs w:val="18"/>
        </w:rPr>
        <w:t>.</w:t>
      </w:r>
      <w:r w:rsidR="003B2FE6">
        <w:rPr>
          <w:rFonts w:ascii="Arial" w:eastAsia="Arial" w:hAnsi="Arial" w:cs="Arial"/>
          <w:color w:val="auto"/>
          <w:sz w:val="18"/>
          <w:szCs w:val="18"/>
        </w:rPr>
        <w:t>334</w:t>
      </w:r>
      <w:r w:rsidRPr="0088273E">
        <w:rPr>
          <w:rFonts w:ascii="Arial" w:eastAsia="Arial" w:hAnsi="Arial" w:cs="Arial"/>
          <w:color w:val="auto"/>
          <w:sz w:val="18"/>
          <w:szCs w:val="18"/>
        </w:rPr>
        <w:t>.</w:t>
      </w:r>
      <w:r w:rsidR="003B2FE6">
        <w:rPr>
          <w:rFonts w:ascii="Arial" w:eastAsia="Arial" w:hAnsi="Arial" w:cs="Arial"/>
          <w:color w:val="auto"/>
          <w:sz w:val="18"/>
          <w:szCs w:val="18"/>
        </w:rPr>
        <w:t>xxx</w:t>
      </w:r>
      <w:r w:rsidRPr="0088273E">
        <w:rPr>
          <w:rFonts w:ascii="Arial" w:eastAsia="Arial" w:hAnsi="Arial" w:cs="Arial"/>
          <w:color w:val="auto"/>
          <w:sz w:val="18"/>
          <w:szCs w:val="18"/>
        </w:rPr>
        <w:t>-</w:t>
      </w:r>
      <w:r w:rsidR="003B2FE6">
        <w:rPr>
          <w:rFonts w:ascii="Arial" w:eastAsia="Arial" w:hAnsi="Arial" w:cs="Arial"/>
          <w:color w:val="auto"/>
          <w:sz w:val="18"/>
          <w:szCs w:val="18"/>
        </w:rPr>
        <w:t>00</w:t>
      </w:r>
      <w:r w:rsidRPr="0088273E">
        <w:rPr>
          <w:rFonts w:ascii="Arial" w:eastAsia="Arial" w:hAnsi="Arial" w:cs="Arial"/>
          <w:color w:val="auto"/>
          <w:sz w:val="18"/>
          <w:szCs w:val="18"/>
        </w:rPr>
        <w:t xml:space="preserve">, situada à </w:t>
      </w:r>
      <w:r w:rsidR="003B2FE6">
        <w:rPr>
          <w:rFonts w:ascii="Arial" w:eastAsia="Arial" w:hAnsi="Arial" w:cs="Arial"/>
          <w:color w:val="auto"/>
          <w:sz w:val="18"/>
          <w:szCs w:val="18"/>
        </w:rPr>
        <w:t xml:space="preserve">Rua </w:t>
      </w:r>
      <w:proofErr w:type="spellStart"/>
      <w:r w:rsidR="003B2FE6">
        <w:rPr>
          <w:rFonts w:ascii="Arial" w:eastAsia="Arial" w:hAnsi="Arial" w:cs="Arial"/>
          <w:color w:val="auto"/>
          <w:sz w:val="18"/>
          <w:szCs w:val="18"/>
        </w:rPr>
        <w:t>Almério</w:t>
      </w:r>
      <w:proofErr w:type="spellEnd"/>
      <w:r w:rsidR="003B2FE6">
        <w:rPr>
          <w:rFonts w:ascii="Arial" w:eastAsia="Arial" w:hAnsi="Arial" w:cs="Arial"/>
          <w:color w:val="auto"/>
          <w:sz w:val="18"/>
          <w:szCs w:val="18"/>
        </w:rPr>
        <w:t xml:space="preserve"> Moreira Magalhães, nº 114, Bairro Planalto, CEP: 38.720-000, na Cidade de Lagoa Formosa, Estado de Minas Gerais</w:t>
      </w:r>
      <w:r w:rsidRPr="0088273E">
        <w:rPr>
          <w:rFonts w:ascii="Arial" w:eastAsia="Arial" w:hAnsi="Arial" w:cs="Arial"/>
          <w:color w:val="auto"/>
          <w:sz w:val="18"/>
          <w:szCs w:val="18"/>
        </w:rPr>
        <w:t xml:space="preserve">, denominada CONTRATADA, representada por </w:t>
      </w:r>
      <w:r w:rsidR="003B2FE6">
        <w:rPr>
          <w:rFonts w:ascii="Arial" w:eastAsia="Arial" w:hAnsi="Arial" w:cs="Arial"/>
          <w:color w:val="auto"/>
          <w:sz w:val="18"/>
          <w:szCs w:val="18"/>
        </w:rPr>
        <w:t>Sinval Ferreira da Silva</w:t>
      </w:r>
      <w:r w:rsidRPr="0088273E">
        <w:rPr>
          <w:rFonts w:ascii="Arial" w:eastAsia="Arial" w:hAnsi="Arial" w:cs="Arial"/>
          <w:color w:val="auto"/>
          <w:sz w:val="18"/>
          <w:szCs w:val="18"/>
        </w:rPr>
        <w:t>, inscrito no CPF nº. xxx.</w:t>
      </w:r>
      <w:r w:rsidR="003B2FE6">
        <w:rPr>
          <w:rFonts w:ascii="Arial" w:eastAsia="Arial" w:hAnsi="Arial" w:cs="Arial"/>
          <w:color w:val="auto"/>
          <w:sz w:val="18"/>
          <w:szCs w:val="18"/>
        </w:rPr>
        <w:t>334</w:t>
      </w:r>
      <w:r w:rsidRPr="0088273E">
        <w:rPr>
          <w:rFonts w:ascii="Arial" w:eastAsia="Arial" w:hAnsi="Arial" w:cs="Arial"/>
          <w:color w:val="auto"/>
          <w:sz w:val="18"/>
          <w:szCs w:val="18"/>
        </w:rPr>
        <w:t>.xxx-</w:t>
      </w:r>
      <w:r w:rsidR="003B2FE6">
        <w:rPr>
          <w:rFonts w:ascii="Arial" w:eastAsia="Arial" w:hAnsi="Arial" w:cs="Arial"/>
          <w:color w:val="auto"/>
          <w:sz w:val="18"/>
          <w:szCs w:val="18"/>
        </w:rPr>
        <w:t>00</w:t>
      </w:r>
      <w:r w:rsidRPr="0088273E">
        <w:rPr>
          <w:rFonts w:ascii="Arial" w:eastAsia="Arial" w:hAnsi="Arial" w:cs="Arial"/>
          <w:color w:val="auto"/>
          <w:sz w:val="18"/>
          <w:szCs w:val="18"/>
        </w:rPr>
        <w:t>, em decorrência da, Credenciamento nº 006/2025.</w:t>
      </w:r>
    </w:p>
    <w:p w:rsidR="003B2FE6" w:rsidRPr="0088273E" w:rsidRDefault="003B2FE6" w:rsidP="0017219F">
      <w:pPr>
        <w:pStyle w:val="Corpodetexto"/>
        <w:ind w:right="1" w:firstLine="708"/>
        <w:rPr>
          <w:rFonts w:ascii="Arial" w:eastAsia="Arial" w:hAnsi="Arial" w:cs="Arial"/>
          <w:color w:val="auto"/>
          <w:sz w:val="18"/>
          <w:szCs w:val="18"/>
        </w:rPr>
      </w:pPr>
      <w:bookmarkStart w:id="0" w:name="_GoBack"/>
      <w:bookmarkEnd w:id="0"/>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PRIMEIRA - DOS FUNDAMENTOS E NORMAS DE EXECUÇÃO</w:t>
      </w:r>
    </w:p>
    <w:p w:rsidR="007F7E6C" w:rsidRPr="0088273E" w:rsidRDefault="007F7E6C" w:rsidP="007F7E6C">
      <w:pPr>
        <w:pStyle w:val="PargrafodaLista"/>
        <w:widowControl w:val="0"/>
        <w:numPr>
          <w:ilvl w:val="1"/>
          <w:numId w:val="37"/>
        </w:numPr>
        <w:tabs>
          <w:tab w:val="left" w:pos="567"/>
        </w:tabs>
        <w:spacing w:before="3"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 xml:space="preserve">O presente instrumento contratual decorre da Inexigibilidade de Licitação por Credenciamento nº 006/2025, Processo Licitatório nº 051/2025, regida pela Lei Federal nº 14.133 de 1º de </w:t>
      </w:r>
      <w:proofErr w:type="gramStart"/>
      <w:r w:rsidRPr="0088273E">
        <w:rPr>
          <w:color w:val="auto"/>
          <w:sz w:val="18"/>
          <w:szCs w:val="18"/>
        </w:rPr>
        <w:t>Abril</w:t>
      </w:r>
      <w:proofErr w:type="gramEnd"/>
      <w:r w:rsidRPr="0088273E">
        <w:rPr>
          <w:color w:val="auto"/>
          <w:sz w:val="18"/>
          <w:szCs w:val="18"/>
        </w:rPr>
        <w:t xml:space="preserve"> de 2021, Lei Complementar nº 123 de 14 de Dezembro de 2006, Lei Complementar nº 147 de 07 de Agosto de 2014, Decreto Municipal nº 737, de 1º de abril de 2023 que regulamenta a celebração de contratos no âmbito municipal. </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Os Casos omissos serão resolvidos de acordo com o disposto nas Leis supramencionadas e segundos os princípios gerais de Direito Administrativo e subsidiariamente de Direito Privado, em benefício do interesse público.</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Este Contrato vincula-se ao Termo de Referência, Edital de Licitação e Anexos que compõe o presente processo licitatório, a teor do artigo 92, inciso II, da Lei nº 14.133/2021;</w:t>
      </w:r>
    </w:p>
    <w:p w:rsidR="007F7E6C" w:rsidRPr="0088273E" w:rsidRDefault="007F7E6C" w:rsidP="007F7E6C">
      <w:pPr>
        <w:pStyle w:val="PargrafodaLista"/>
        <w:widowControl w:val="0"/>
        <w:tabs>
          <w:tab w:val="left" w:pos="567"/>
        </w:tabs>
        <w:ind w:left="0"/>
        <w:contextualSpacing w:val="0"/>
        <w:rPr>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SEGUNDA – OBJETO</w:t>
      </w:r>
      <w:r w:rsidRPr="0088273E">
        <w:rPr>
          <w:color w:val="auto"/>
          <w:sz w:val="18"/>
          <w:szCs w:val="18"/>
        </w:rPr>
        <w:t xml:space="preserve"> (art. 92, inciso I, da Lei nº 14.133/2021)</w:t>
      </w:r>
    </w:p>
    <w:p w:rsidR="007F7E6C" w:rsidRPr="0088273E" w:rsidRDefault="007F7E6C" w:rsidP="0088273E">
      <w:pPr>
        <w:tabs>
          <w:tab w:val="center" w:pos="2471"/>
        </w:tabs>
        <w:rPr>
          <w:color w:val="auto"/>
          <w:sz w:val="18"/>
          <w:szCs w:val="18"/>
        </w:rPr>
      </w:pPr>
      <w:r w:rsidRPr="0088273E">
        <w:rPr>
          <w:color w:val="auto"/>
          <w:sz w:val="18"/>
          <w:szCs w:val="18"/>
        </w:rPr>
        <w:t>Constitui-se objeto deste instrumento a Contratação de pessoa física e/ou jurídica para prestação de serviços de mão de obra de motosserra (incluso operador, equipamento e combustível) para corte de madeira visando a confecção de pranchões utilizados na manutenção de pontes municipais, conforme item abaixo descrito:</w:t>
      </w:r>
    </w:p>
    <w:tbl>
      <w:tblPr>
        <w:tblStyle w:val="Tabelacomgrade"/>
        <w:tblW w:w="9787" w:type="dxa"/>
        <w:jc w:val="center"/>
        <w:tblLayout w:type="fixed"/>
        <w:tblLook w:val="04A0" w:firstRow="1" w:lastRow="0" w:firstColumn="1" w:lastColumn="0" w:noHBand="0" w:noVBand="1"/>
      </w:tblPr>
      <w:tblGrid>
        <w:gridCol w:w="999"/>
        <w:gridCol w:w="4002"/>
        <w:gridCol w:w="742"/>
        <w:gridCol w:w="709"/>
        <w:gridCol w:w="1701"/>
        <w:gridCol w:w="1634"/>
      </w:tblGrid>
      <w:tr w:rsidR="007F7E6C" w:rsidRPr="0088273E" w:rsidTr="00641F55">
        <w:trPr>
          <w:trHeight w:val="267"/>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Item </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Descrição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Uni.</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proofErr w:type="spellStart"/>
            <w:r w:rsidRPr="0088273E">
              <w:rPr>
                <w:b/>
                <w:bCs/>
                <w:color w:val="auto"/>
                <w:sz w:val="16"/>
                <w:szCs w:val="16"/>
              </w:rPr>
              <w:t>Qtd</w:t>
            </w:r>
            <w:proofErr w:type="spellEnd"/>
            <w:r w:rsidRPr="0088273E">
              <w:rPr>
                <w:b/>
                <w:bCs/>
                <w:color w:val="auto"/>
                <w:sz w:val="16"/>
                <w:szCs w:val="16"/>
              </w:rPr>
              <w:t>.</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Unitário </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Total </w:t>
            </w:r>
          </w:p>
        </w:tc>
      </w:tr>
      <w:tr w:rsidR="007F7E6C" w:rsidRPr="0088273E" w:rsidTr="00641F55">
        <w:trPr>
          <w:trHeight w:val="1715"/>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01</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rPr>
                <w:color w:val="auto"/>
                <w:sz w:val="16"/>
                <w:szCs w:val="16"/>
              </w:rPr>
            </w:pPr>
            <w:r w:rsidRPr="0088273E">
              <w:rPr>
                <w:color w:val="auto"/>
                <w:sz w:val="16"/>
                <w:szCs w:val="16"/>
              </w:rPr>
              <w:t xml:space="preserve">Prestação de serviços de mão de obra de motosserra (incluso operador, equipamento e combustível) para corte de madeira visando a confecção de pranchões utilizados na manutenção de pontos municipais.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M³</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400</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R$ 687,50</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R$ 275.000,00</w:t>
            </w:r>
          </w:p>
        </w:tc>
      </w:tr>
      <w:tr w:rsidR="007F7E6C" w:rsidRPr="0088273E" w:rsidTr="00641F55">
        <w:trPr>
          <w:trHeight w:val="281"/>
          <w:jc w:val="center"/>
        </w:trPr>
        <w:tc>
          <w:tcPr>
            <w:tcW w:w="8153" w:type="dxa"/>
            <w:gridSpan w:val="5"/>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 xml:space="preserve">VALOR TOTAL ESTIMADO ANUAL </w:t>
            </w:r>
          </w:p>
        </w:tc>
        <w:tc>
          <w:tcPr>
            <w:tcW w:w="1634" w:type="dxa"/>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R$ 275.000,00</w:t>
            </w:r>
          </w:p>
        </w:tc>
      </w:tr>
    </w:tbl>
    <w:p w:rsidR="007F7E6C" w:rsidRPr="0088273E" w:rsidRDefault="007F7E6C" w:rsidP="007F7E6C">
      <w:pPr>
        <w:pStyle w:val="Corpodetexto"/>
        <w:spacing w:before="4"/>
        <w:jc w:val="left"/>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0" w:firstLine="0"/>
        <w:jc w:val="both"/>
        <w:rPr>
          <w:color w:val="auto"/>
          <w:sz w:val="18"/>
          <w:szCs w:val="18"/>
        </w:rPr>
      </w:pPr>
      <w:r w:rsidRPr="0088273E">
        <w:rPr>
          <w:bCs/>
          <w:color w:val="auto"/>
          <w:sz w:val="18"/>
          <w:szCs w:val="18"/>
          <w:u w:val="single"/>
        </w:rPr>
        <w:t>CLÁUSULA TERCEIRA – MODELOS DE EXECUÇÃO E GESTÃO CONTRATUAIS</w:t>
      </w:r>
      <w:r w:rsidRPr="0088273E">
        <w:rPr>
          <w:color w:val="auto"/>
          <w:sz w:val="18"/>
          <w:szCs w:val="18"/>
        </w:rPr>
        <w:t xml:space="preserve"> (art. 92, incisos IV, VII e XVIII, da Lei nº 14.133/2021):</w:t>
      </w:r>
    </w:p>
    <w:p w:rsidR="007F7E6C" w:rsidRPr="0088273E" w:rsidRDefault="007F7E6C" w:rsidP="0088273E">
      <w:pPr>
        <w:rPr>
          <w:color w:val="auto"/>
          <w:sz w:val="18"/>
          <w:szCs w:val="18"/>
        </w:rPr>
      </w:pPr>
      <w:r w:rsidRPr="0088273E">
        <w:rPr>
          <w:color w:val="auto"/>
          <w:sz w:val="18"/>
          <w:szCs w:val="18"/>
        </w:rPr>
        <w:t xml:space="preserve">O Regime de execução contratual, os modelos de gestão e de execução, assim como os prazos de conclusão, entrega, observação e recebimento do objeto constam no Termo de Referência, parte integrante do presente Contrato. </w:t>
      </w:r>
    </w:p>
    <w:p w:rsidR="007F7E6C" w:rsidRPr="0088273E" w:rsidRDefault="007F7E6C" w:rsidP="007F7E6C">
      <w:pPr>
        <w:pStyle w:val="Corpodetexto"/>
        <w:numPr>
          <w:ilvl w:val="0"/>
          <w:numId w:val="37"/>
        </w:numPr>
        <w:ind w:left="0" w:firstLine="0"/>
        <w:rPr>
          <w:rFonts w:ascii="Arial" w:hAnsi="Arial" w:cs="Arial"/>
          <w:color w:val="auto"/>
          <w:sz w:val="18"/>
          <w:szCs w:val="18"/>
          <w:u w:val="single"/>
        </w:rPr>
      </w:pPr>
      <w:r w:rsidRPr="0088273E">
        <w:rPr>
          <w:rFonts w:ascii="Arial" w:eastAsia="Arial" w:hAnsi="Arial" w:cs="Arial"/>
          <w:b/>
          <w:bCs/>
          <w:color w:val="auto"/>
          <w:sz w:val="18"/>
          <w:szCs w:val="18"/>
          <w:u w:val="single"/>
          <w:lang w:eastAsia="pt-BR"/>
        </w:rPr>
        <w:t>CLÁUSULA QUARTA – DO PREÇO E AS CONDIÇÕES DE PAGAMENTO (art. 92, incisos V e VI da Lei nº 14.133/2021):</w:t>
      </w:r>
    </w:p>
    <w:p w:rsidR="007F7E6C" w:rsidRPr="0088273E" w:rsidRDefault="007F7E6C" w:rsidP="007F7E6C">
      <w:pPr>
        <w:pStyle w:val="Corpodetexto"/>
        <w:numPr>
          <w:ilvl w:val="1"/>
          <w:numId w:val="38"/>
        </w:numPr>
        <w:ind w:left="0" w:right="1" w:firstLine="0"/>
        <w:rPr>
          <w:rFonts w:ascii="Arial" w:hAnsi="Arial" w:cs="Arial"/>
          <w:color w:val="auto"/>
          <w:sz w:val="18"/>
          <w:szCs w:val="18"/>
        </w:rPr>
      </w:pPr>
      <w:r w:rsidRPr="0088273E">
        <w:rPr>
          <w:rFonts w:ascii="Arial" w:eastAsia="Arial" w:hAnsi="Arial" w:cs="Arial"/>
          <w:color w:val="auto"/>
          <w:sz w:val="18"/>
          <w:szCs w:val="18"/>
        </w:rPr>
        <w:t xml:space="preserve">O valor global para a presente contratação é de R$ 275.000,00 (duzentos e setenta e cinco mil reais);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4.2.</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O Pagamento será efetuado em até 30(Trinta) dias após a entrega da nota fiscal no setor competente, fazendo constar das mesmas, discriminação, quantitativo, modalidade de licitação, preço unitário e preço total </w:t>
      </w:r>
      <w:proofErr w:type="gramStart"/>
      <w:r w:rsidRPr="0088273E">
        <w:rPr>
          <w:rFonts w:ascii="Arial" w:eastAsia="Arial" w:hAnsi="Arial" w:cs="Arial"/>
          <w:color w:val="auto"/>
          <w:sz w:val="18"/>
          <w:szCs w:val="18"/>
        </w:rPr>
        <w:t>do(</w:t>
      </w:r>
      <w:proofErr w:type="gramEnd"/>
      <w:r w:rsidRPr="0088273E">
        <w:rPr>
          <w:rFonts w:ascii="Arial" w:eastAsia="Arial" w:hAnsi="Arial" w:cs="Arial"/>
          <w:color w:val="auto"/>
          <w:sz w:val="18"/>
          <w:szCs w:val="18"/>
        </w:rPr>
        <w:t>s) itens(s), devidamente atestadas pelo setor competente da Contratante. O Pagamento será realizado pela Tesouraria da Prefeitura Municipal de Lagoa Formosa/MG, mediante transferência bancária em nome da proponente.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4.3.</w:t>
      </w:r>
      <w:r w:rsidRPr="0088273E">
        <w:rPr>
          <w:rFonts w:ascii="Arial" w:eastAsia="Arial" w:hAnsi="Arial" w:cs="Arial"/>
          <w:color w:val="auto"/>
          <w:sz w:val="18"/>
          <w:szCs w:val="18"/>
        </w:rPr>
        <w:t xml:space="preserve"> No valor acima estão incluídas todas as despesas diretas e indiretas decorrentes da execução do objeto, incluindo tributos, encargos sociais, verbas trabalhistas, previdenciárias e comerciais incidentes.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4.4.</w:t>
      </w:r>
      <w:r w:rsidRPr="0088273E">
        <w:rPr>
          <w:rFonts w:ascii="Arial" w:eastAsia="Arial" w:hAnsi="Arial" w:cs="Arial"/>
          <w:color w:val="auto"/>
          <w:sz w:val="18"/>
          <w:szCs w:val="18"/>
        </w:rPr>
        <w:t xml:space="preserve"> Os critérios de medição deverão observar as estipulações constantes do Termo de Referência/Projeto Básico. </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numPr>
          <w:ilvl w:val="0"/>
          <w:numId w:val="37"/>
        </w:numPr>
        <w:tabs>
          <w:tab w:val="left" w:pos="567"/>
        </w:tabs>
        <w:ind w:left="0" w:firstLine="0"/>
        <w:rPr>
          <w:rFonts w:ascii="Arial" w:hAnsi="Arial" w:cs="Arial"/>
          <w:b/>
          <w:bCs/>
          <w:color w:val="auto"/>
          <w:sz w:val="18"/>
          <w:szCs w:val="18"/>
          <w:u w:val="single"/>
        </w:rPr>
      </w:pPr>
      <w:r w:rsidRPr="0088273E">
        <w:rPr>
          <w:rFonts w:ascii="Arial" w:eastAsia="Arial" w:hAnsi="Arial" w:cs="Arial"/>
          <w:b/>
          <w:bCs/>
          <w:color w:val="auto"/>
          <w:sz w:val="18"/>
          <w:szCs w:val="18"/>
          <w:u w:val="single"/>
          <w:lang w:eastAsia="pt-BR"/>
        </w:rPr>
        <w:t>CLÁUSULA QUINTA – DO REAJUSTE:</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5.1.</w:t>
      </w:r>
      <w:r w:rsidRPr="0088273E">
        <w:rPr>
          <w:rFonts w:ascii="Arial" w:eastAsia="Arial" w:hAnsi="Arial" w:cs="Arial"/>
          <w:color w:val="auto"/>
          <w:sz w:val="18"/>
          <w:szCs w:val="18"/>
          <w:lang w:eastAsia="pt-BR"/>
        </w:rPr>
        <w:t xml:space="preserve"> Os preços inicialmente contratados são fixos e irreajustáveis no prazo de um ano contado da data do orçamento.</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5.2.</w:t>
      </w:r>
      <w:r w:rsidRPr="0088273E">
        <w:rPr>
          <w:rFonts w:ascii="Arial" w:eastAsia="Arial" w:hAnsi="Arial" w:cs="Arial"/>
          <w:color w:val="auto"/>
          <w:sz w:val="18"/>
          <w:szCs w:val="18"/>
          <w:lang w:eastAsia="pt-BR"/>
        </w:rPr>
        <w:t xml:space="preserve"> Após decorrido o período de um ano, respeitada a vigência contratual, os preços iniciais serão reajustados, mediante aplicação do índice do INPC, exclusivamente para as obrigações iniciadas e concluídas após a ocorrência da anualidade.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lastRenderedPageBreak/>
        <w:t>5.3.</w:t>
      </w:r>
      <w:r w:rsidRPr="0088273E">
        <w:rPr>
          <w:rFonts w:ascii="Arial" w:eastAsia="Arial" w:hAnsi="Arial" w:cs="Arial"/>
          <w:color w:val="auto"/>
          <w:sz w:val="18"/>
          <w:szCs w:val="18"/>
          <w:lang w:eastAsia="pt-BR"/>
        </w:rPr>
        <w:t xml:space="preserve"> O cálculo será realizado imediatamente após a divulgação do índice do INPC referente aos 12 (doze) últimos meses e os pagamentos serão compensados.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5.4.</w:t>
      </w:r>
      <w:r w:rsidRPr="0088273E">
        <w:rPr>
          <w:rFonts w:ascii="Arial" w:eastAsia="Arial" w:hAnsi="Arial" w:cs="Arial"/>
          <w:color w:val="auto"/>
          <w:sz w:val="18"/>
          <w:szCs w:val="18"/>
          <w:lang w:eastAsia="pt-BR"/>
        </w:rPr>
        <w:t xml:space="preserve">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rsidR="007F7E6C" w:rsidRPr="0088273E" w:rsidRDefault="007F7E6C" w:rsidP="007F7E6C">
      <w:pPr>
        <w:pStyle w:val="Corpodetexto"/>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SEXTA - DAS OBRIGAÇÕES E RESPONSABILIDADES</w:t>
      </w:r>
      <w:r w:rsidRPr="0088273E">
        <w:rPr>
          <w:color w:val="auto"/>
          <w:sz w:val="18"/>
          <w:szCs w:val="18"/>
        </w:rPr>
        <w:t xml:space="preserve"> (art. 92, inciso XIV da Lei nº 14.133/2021):</w:t>
      </w:r>
    </w:p>
    <w:p w:rsidR="007F7E6C" w:rsidRPr="0088273E" w:rsidRDefault="007F7E6C" w:rsidP="007F7E6C">
      <w:pPr>
        <w:rPr>
          <w:b/>
          <w:bCs/>
          <w:color w:val="auto"/>
          <w:sz w:val="18"/>
          <w:szCs w:val="18"/>
          <w:u w:val="single"/>
        </w:rPr>
      </w:pPr>
      <w:r w:rsidRPr="0088273E">
        <w:rPr>
          <w:b/>
          <w:bCs/>
          <w:color w:val="auto"/>
          <w:sz w:val="18"/>
          <w:szCs w:val="18"/>
        </w:rPr>
        <w:t>6.1</w:t>
      </w:r>
      <w:r w:rsidRPr="0088273E">
        <w:rPr>
          <w:b/>
          <w:bCs/>
          <w:color w:val="auto"/>
          <w:sz w:val="18"/>
          <w:szCs w:val="18"/>
          <w:u w:val="single"/>
        </w:rPr>
        <w:t>. DA CONTRATADA: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w:t>
      </w:r>
      <w:r w:rsidRPr="0088273E">
        <w:rPr>
          <w:rFonts w:ascii="Arial" w:eastAsia="Arial" w:hAnsi="Arial" w:cs="Arial"/>
          <w:color w:val="auto"/>
          <w:sz w:val="18"/>
          <w:szCs w:val="18"/>
        </w:rPr>
        <w:t xml:space="preserve"> Cumprir fielmente o contrato de modo que o fornecimento do equipamento seja executado nos termos e condições previstos.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6.1.2.</w:t>
      </w:r>
      <w:r w:rsidRPr="0088273E">
        <w:rPr>
          <w:rFonts w:ascii="Arial" w:eastAsia="Arial" w:hAnsi="Arial" w:cs="Arial"/>
          <w:color w:val="auto"/>
          <w:sz w:val="18"/>
          <w:szCs w:val="18"/>
        </w:rPr>
        <w:t xml:space="preserve"> Entregar o objeto, quando for o caso, com o manual do usuário em português e com a relação de assistência técnica autorizada;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6.1.3.</w:t>
      </w:r>
      <w:r w:rsidRPr="0088273E">
        <w:rPr>
          <w:rFonts w:ascii="Arial" w:eastAsia="Arial" w:hAnsi="Arial" w:cs="Arial"/>
          <w:color w:val="auto"/>
          <w:sz w:val="18"/>
          <w:szCs w:val="18"/>
        </w:rPr>
        <w:t xml:space="preserve"> Atender fielmente as determinações emitidas pelo gestor ou fiscal do contrato ou autoridade superior e prestar os esclarecimentos por eles solicitados.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6.1.4.</w:t>
      </w:r>
      <w:r w:rsidRPr="0088273E">
        <w:rPr>
          <w:rFonts w:ascii="Arial" w:eastAsia="Arial" w:hAnsi="Arial" w:cs="Arial"/>
          <w:color w:val="auto"/>
          <w:sz w:val="18"/>
          <w:szCs w:val="18"/>
        </w:rPr>
        <w:t xml:space="preserve"> Responsabilizar-se por danos e vícios no objeto, na forma estabelecida no Código de Defesa do Consumidor.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6.1.5.</w:t>
      </w:r>
      <w:r w:rsidRPr="0088273E">
        <w:rPr>
          <w:rFonts w:ascii="Arial" w:eastAsia="Arial" w:hAnsi="Arial" w:cs="Arial"/>
          <w:color w:val="auto"/>
          <w:sz w:val="18"/>
          <w:szCs w:val="18"/>
        </w:rPr>
        <w:t xml:space="preserve"> Responsabilizar-se por todas as providências e obrigações estabelecidas na legislação específica de acidente do trabalho, quando, em ocorrências da espécie, forem vítimas os seus empregados, durante a execução do contrato/instrumento equivalente;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6.1.6.</w:t>
      </w:r>
      <w:r w:rsidRPr="0088273E">
        <w:rPr>
          <w:rFonts w:ascii="Arial" w:eastAsia="Arial" w:hAnsi="Arial" w:cs="Arial"/>
          <w:color w:val="auto"/>
          <w:sz w:val="18"/>
          <w:szCs w:val="18"/>
        </w:rPr>
        <w:t xml:space="preserve"> Responsabilizar-se por todas as obrigações e encargos que incidam, ou venham a incidir sobre terceiros, durante a execução do contrato/instrumento equivalente;</w:t>
      </w:r>
    </w:p>
    <w:p w:rsidR="007F7E6C" w:rsidRPr="0088273E" w:rsidRDefault="007F7E6C" w:rsidP="007F7E6C">
      <w:pPr>
        <w:pStyle w:val="PargrafodaLista"/>
        <w:widowControl w:val="0"/>
        <w:numPr>
          <w:ilvl w:val="2"/>
          <w:numId w:val="39"/>
        </w:numPr>
        <w:tabs>
          <w:tab w:val="left" w:pos="781"/>
        </w:tabs>
        <w:spacing w:after="0" w:line="240" w:lineRule="auto"/>
        <w:ind w:left="0" w:firstLine="0"/>
        <w:rPr>
          <w:color w:val="auto"/>
          <w:sz w:val="18"/>
          <w:szCs w:val="18"/>
        </w:rPr>
      </w:pPr>
      <w:r w:rsidRPr="0088273E">
        <w:rPr>
          <w:color w:val="auto"/>
          <w:sz w:val="18"/>
          <w:szCs w:val="18"/>
        </w:rPr>
        <w:t>Fornecer informações à Administração Municipal, sempre que lhes forem solicitadas;</w:t>
      </w:r>
    </w:p>
    <w:p w:rsidR="007F7E6C" w:rsidRPr="0088273E" w:rsidRDefault="007F7E6C" w:rsidP="007F7E6C">
      <w:pPr>
        <w:pStyle w:val="PargrafodaLista"/>
        <w:widowControl w:val="0"/>
        <w:ind w:left="0"/>
        <w:contextualSpacing w:val="0"/>
        <w:rPr>
          <w:color w:val="auto"/>
          <w:sz w:val="18"/>
          <w:szCs w:val="18"/>
        </w:rPr>
      </w:pPr>
      <w:r w:rsidRPr="0088273E">
        <w:rPr>
          <w:b/>
          <w:bCs/>
          <w:color w:val="auto"/>
          <w:sz w:val="18"/>
          <w:szCs w:val="18"/>
        </w:rPr>
        <w:t>6.1.8.</w:t>
      </w:r>
      <w:r w:rsidRPr="0088273E">
        <w:rPr>
          <w:color w:val="auto"/>
          <w:sz w:val="18"/>
          <w:szCs w:val="18"/>
        </w:rPr>
        <w:t xml:space="preserve">  Assumir inteira responsabilidade civil, administrativa e penal por quaisquer danos e prejuízos materiais ou pessoais causados por seus empregados, à contratante ou a terceiros.</w:t>
      </w:r>
    </w:p>
    <w:p w:rsidR="007F7E6C" w:rsidRPr="0088273E" w:rsidRDefault="007F7E6C" w:rsidP="007F7E6C">
      <w:pPr>
        <w:pStyle w:val="PargrafodaLista"/>
        <w:widowControl w:val="0"/>
        <w:tabs>
          <w:tab w:val="left" w:pos="0"/>
        </w:tabs>
        <w:ind w:left="0"/>
        <w:contextualSpacing w:val="0"/>
        <w:rPr>
          <w:color w:val="auto"/>
          <w:sz w:val="18"/>
          <w:szCs w:val="18"/>
        </w:rPr>
      </w:pPr>
      <w:r w:rsidRPr="0088273E">
        <w:rPr>
          <w:b/>
          <w:bCs/>
          <w:color w:val="auto"/>
          <w:sz w:val="18"/>
          <w:szCs w:val="18"/>
        </w:rPr>
        <w:t>6.1.9.</w:t>
      </w:r>
      <w:r w:rsidRPr="0088273E">
        <w:rPr>
          <w:color w:val="auto"/>
          <w:sz w:val="18"/>
          <w:szCs w:val="18"/>
        </w:rPr>
        <w:t xml:space="preserve"> Manter a sua condição de habilitada, durante todo o período de execução do contrato/instrumento equivalente;</w:t>
      </w:r>
    </w:p>
    <w:p w:rsidR="007F7E6C" w:rsidRPr="0088273E" w:rsidRDefault="007F7E6C" w:rsidP="007F7E6C">
      <w:pPr>
        <w:pStyle w:val="PargrafodaLista"/>
        <w:widowControl w:val="0"/>
        <w:tabs>
          <w:tab w:val="left" w:pos="913"/>
        </w:tabs>
        <w:ind w:left="0"/>
        <w:contextualSpacing w:val="0"/>
        <w:rPr>
          <w:color w:val="auto"/>
          <w:sz w:val="18"/>
          <w:szCs w:val="18"/>
        </w:rPr>
      </w:pPr>
      <w:r w:rsidRPr="0088273E">
        <w:rPr>
          <w:b/>
          <w:bCs/>
          <w:color w:val="auto"/>
          <w:sz w:val="18"/>
          <w:szCs w:val="18"/>
        </w:rPr>
        <w:t>6.1.10.</w:t>
      </w:r>
      <w:r w:rsidRPr="0088273E">
        <w:rPr>
          <w:color w:val="auto"/>
          <w:sz w:val="18"/>
          <w:szCs w:val="18"/>
        </w:rPr>
        <w:t xml:space="preserve">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rsidR="007F7E6C" w:rsidRPr="0088273E" w:rsidRDefault="007F7E6C" w:rsidP="007F7E6C">
      <w:pPr>
        <w:pStyle w:val="PargrafodaLista"/>
        <w:widowControl w:val="0"/>
        <w:tabs>
          <w:tab w:val="left" w:pos="937"/>
        </w:tabs>
        <w:ind w:left="0"/>
        <w:contextualSpacing w:val="0"/>
        <w:rPr>
          <w:color w:val="auto"/>
          <w:sz w:val="18"/>
          <w:szCs w:val="18"/>
        </w:rPr>
      </w:pPr>
      <w:r w:rsidRPr="0088273E">
        <w:rPr>
          <w:b/>
          <w:bCs/>
          <w:color w:val="auto"/>
          <w:sz w:val="18"/>
          <w:szCs w:val="18"/>
        </w:rPr>
        <w:t>6.1.11.</w:t>
      </w:r>
      <w:r w:rsidRPr="0088273E">
        <w:rPr>
          <w:color w:val="auto"/>
          <w:sz w:val="18"/>
          <w:szCs w:val="18"/>
        </w:rPr>
        <w:t xml:space="preserve">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rsidR="007F7E6C" w:rsidRPr="0088273E" w:rsidRDefault="007F7E6C" w:rsidP="007F7E6C">
      <w:pPr>
        <w:pStyle w:val="PargrafodaLista"/>
        <w:widowControl w:val="0"/>
        <w:tabs>
          <w:tab w:val="left" w:pos="949"/>
        </w:tabs>
        <w:ind w:left="0"/>
        <w:contextualSpacing w:val="0"/>
        <w:rPr>
          <w:color w:val="auto"/>
          <w:sz w:val="18"/>
          <w:szCs w:val="18"/>
        </w:rPr>
      </w:pPr>
      <w:r w:rsidRPr="0088273E">
        <w:rPr>
          <w:b/>
          <w:bCs/>
          <w:color w:val="auto"/>
          <w:sz w:val="18"/>
          <w:szCs w:val="18"/>
        </w:rPr>
        <w:t>6.1.12.</w:t>
      </w:r>
      <w:r w:rsidRPr="0088273E">
        <w:rPr>
          <w:color w:val="auto"/>
          <w:sz w:val="18"/>
          <w:szCs w:val="18"/>
        </w:rPr>
        <w:t xml:space="preserve"> Providenciar a imediata correção das deficiências apontadas pela CONTRATANTE quanto ao fornecimento do equipamento contratado.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6.1.13.</w:t>
      </w:r>
      <w:r w:rsidRPr="0088273E">
        <w:rPr>
          <w:rFonts w:ascii="Arial" w:eastAsia="Arial" w:hAnsi="Arial" w:cs="Arial"/>
          <w:color w:val="auto"/>
          <w:sz w:val="18"/>
          <w:szCs w:val="18"/>
        </w:rPr>
        <w:t xml:space="preserve">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6.1.14.</w:t>
      </w:r>
      <w:r w:rsidRPr="0088273E">
        <w:rPr>
          <w:rFonts w:ascii="Arial" w:eastAsia="Arial" w:hAnsi="Arial" w:cs="Arial"/>
          <w:color w:val="auto"/>
          <w:sz w:val="18"/>
          <w:szCs w:val="18"/>
        </w:rPr>
        <w:t xml:space="preserve"> Guardar sigilo sobre todas as informações obtidas em decorrência do cumprimento do contrato. </w:t>
      </w:r>
    </w:p>
    <w:p w:rsidR="007F7E6C" w:rsidRPr="0088273E" w:rsidRDefault="007F7E6C" w:rsidP="007F7E6C">
      <w:pPr>
        <w:pStyle w:val="Corpodetexto"/>
        <w:ind w:right="1"/>
        <w:rPr>
          <w:rFonts w:ascii="Arial" w:eastAsia="Arial" w:hAnsi="Arial" w:cs="Arial"/>
          <w:color w:val="auto"/>
          <w:sz w:val="18"/>
          <w:szCs w:val="18"/>
        </w:rPr>
      </w:pPr>
      <w:r w:rsidRPr="0088273E">
        <w:rPr>
          <w:rFonts w:ascii="Arial" w:eastAsia="Arial" w:hAnsi="Arial" w:cs="Arial"/>
          <w:b/>
          <w:bCs/>
          <w:color w:val="auto"/>
          <w:sz w:val="18"/>
          <w:szCs w:val="18"/>
        </w:rPr>
        <w:t>6.1.15.</w:t>
      </w:r>
      <w:r w:rsidRPr="0088273E">
        <w:rPr>
          <w:rFonts w:ascii="Arial" w:eastAsia="Arial" w:hAnsi="Arial" w:cs="Arial"/>
          <w:color w:val="auto"/>
          <w:sz w:val="18"/>
          <w:szCs w:val="18"/>
        </w:rPr>
        <w:t xml:space="preserve">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rsidR="007F7E6C" w:rsidRPr="0088273E" w:rsidRDefault="007F7E6C" w:rsidP="007F7E6C">
      <w:pPr>
        <w:pStyle w:val="Corpodetexto"/>
        <w:ind w:right="1"/>
        <w:rPr>
          <w:rFonts w:ascii="Arial" w:eastAsia="Arial" w:hAnsi="Arial" w:cs="Arial"/>
          <w:color w:val="auto"/>
          <w:sz w:val="18"/>
          <w:szCs w:val="18"/>
          <w:u w:val="single"/>
        </w:rPr>
      </w:pPr>
    </w:p>
    <w:p w:rsidR="007F7E6C" w:rsidRPr="0088273E" w:rsidRDefault="007F7E6C" w:rsidP="007F7E6C">
      <w:pPr>
        <w:pStyle w:val="Ttulo1"/>
        <w:keepNext w:val="0"/>
        <w:keepLines w:val="0"/>
        <w:widowControl w:val="0"/>
        <w:ind w:right="1"/>
        <w:rPr>
          <w:b w:val="0"/>
          <w:bCs/>
          <w:color w:val="auto"/>
          <w:sz w:val="18"/>
          <w:szCs w:val="18"/>
          <w:u w:val="single"/>
        </w:rPr>
      </w:pPr>
      <w:r w:rsidRPr="0088273E">
        <w:rPr>
          <w:bCs/>
          <w:color w:val="auto"/>
          <w:sz w:val="18"/>
          <w:szCs w:val="18"/>
          <w:u w:val="single"/>
        </w:rPr>
        <w:t>6.2. DA CONTRATANTE:</w:t>
      </w:r>
    </w:p>
    <w:p w:rsidR="007F7E6C" w:rsidRPr="0088273E" w:rsidRDefault="007F7E6C" w:rsidP="007F7E6C">
      <w:pPr>
        <w:rPr>
          <w:color w:val="auto"/>
          <w:sz w:val="18"/>
          <w:szCs w:val="18"/>
        </w:rPr>
      </w:pPr>
      <w:r w:rsidRPr="0088273E">
        <w:rPr>
          <w:b/>
          <w:bCs/>
          <w:color w:val="auto"/>
          <w:sz w:val="18"/>
          <w:szCs w:val="18"/>
        </w:rPr>
        <w:t>6.2.1.</w:t>
      </w:r>
      <w:r w:rsidRPr="0088273E">
        <w:rPr>
          <w:color w:val="auto"/>
          <w:sz w:val="18"/>
          <w:szCs w:val="18"/>
        </w:rPr>
        <w:t xml:space="preserve"> Exigir do Contratado o cumprimento das obrigações assumidas no presente instrumento.</w:t>
      </w:r>
    </w:p>
    <w:p w:rsidR="007F7E6C" w:rsidRPr="0088273E" w:rsidRDefault="007F7E6C" w:rsidP="007F7E6C">
      <w:pPr>
        <w:rPr>
          <w:color w:val="auto"/>
          <w:sz w:val="18"/>
          <w:szCs w:val="18"/>
        </w:rPr>
      </w:pPr>
      <w:r w:rsidRPr="0088273E">
        <w:rPr>
          <w:b/>
          <w:bCs/>
          <w:color w:val="auto"/>
          <w:sz w:val="18"/>
          <w:szCs w:val="18"/>
        </w:rPr>
        <w:t>6.2.2.</w:t>
      </w:r>
      <w:r w:rsidRPr="0088273E">
        <w:rPr>
          <w:color w:val="auto"/>
          <w:sz w:val="18"/>
          <w:szCs w:val="18"/>
        </w:rPr>
        <w:t xml:space="preserve"> Receber o objeto do contrato conforme condições estabelecidas no Termo de Referência. </w:t>
      </w:r>
    </w:p>
    <w:p w:rsidR="007F7E6C" w:rsidRPr="0088273E" w:rsidRDefault="007F7E6C" w:rsidP="007F7E6C">
      <w:pPr>
        <w:rPr>
          <w:color w:val="auto"/>
          <w:sz w:val="18"/>
          <w:szCs w:val="18"/>
        </w:rPr>
      </w:pPr>
      <w:r w:rsidRPr="0088273E">
        <w:rPr>
          <w:b/>
          <w:bCs/>
          <w:color w:val="auto"/>
          <w:sz w:val="18"/>
          <w:szCs w:val="18"/>
        </w:rPr>
        <w:t>6.2.3.</w:t>
      </w:r>
      <w:r w:rsidRPr="0088273E">
        <w:rPr>
          <w:color w:val="auto"/>
          <w:sz w:val="18"/>
          <w:szCs w:val="18"/>
        </w:rPr>
        <w:t xml:space="preserve"> Notificar o contratado sobre vícios, defeitos ou incorreções, no objeto do contrato, para que seja efetivada a substituição, reparação ou correção (no todo ou em parte), às expensas do contratado, do objeto.</w:t>
      </w:r>
    </w:p>
    <w:p w:rsidR="007F7E6C" w:rsidRPr="0088273E" w:rsidRDefault="007F7E6C" w:rsidP="007F7E6C">
      <w:pPr>
        <w:pStyle w:val="PargrafodaLista"/>
        <w:numPr>
          <w:ilvl w:val="2"/>
          <w:numId w:val="40"/>
        </w:numPr>
        <w:spacing w:after="0" w:line="240" w:lineRule="auto"/>
        <w:ind w:left="0" w:firstLine="0"/>
        <w:rPr>
          <w:color w:val="auto"/>
          <w:sz w:val="18"/>
          <w:szCs w:val="18"/>
        </w:rPr>
      </w:pPr>
      <w:r w:rsidRPr="0088273E">
        <w:rPr>
          <w:color w:val="auto"/>
          <w:sz w:val="18"/>
          <w:szCs w:val="18"/>
        </w:rPr>
        <w:t xml:space="preserve">Acompanhar e fiscalizar a execução do contrato. </w:t>
      </w:r>
    </w:p>
    <w:p w:rsidR="007F7E6C" w:rsidRPr="0088273E" w:rsidRDefault="007F7E6C" w:rsidP="007F7E6C">
      <w:pPr>
        <w:rPr>
          <w:color w:val="auto"/>
          <w:sz w:val="18"/>
          <w:szCs w:val="18"/>
        </w:rPr>
      </w:pPr>
      <w:r w:rsidRPr="0088273E">
        <w:rPr>
          <w:b/>
          <w:bCs/>
          <w:color w:val="auto"/>
          <w:sz w:val="18"/>
          <w:szCs w:val="18"/>
        </w:rPr>
        <w:t>6.2.5.</w:t>
      </w:r>
      <w:r w:rsidRPr="0088273E">
        <w:rPr>
          <w:color w:val="auto"/>
          <w:sz w:val="18"/>
          <w:szCs w:val="18"/>
        </w:rPr>
        <w:t xml:space="preserve"> Efetuar o pagamento conforme estabelecido conforme estabelecido no presente instrumento e no Termo de Referência. </w:t>
      </w:r>
    </w:p>
    <w:p w:rsidR="007F7E6C" w:rsidRPr="0088273E" w:rsidRDefault="007F7E6C" w:rsidP="007F7E6C">
      <w:pPr>
        <w:pStyle w:val="PargrafodaLista"/>
        <w:numPr>
          <w:ilvl w:val="2"/>
          <w:numId w:val="41"/>
        </w:numPr>
        <w:spacing w:after="0" w:line="240" w:lineRule="auto"/>
        <w:ind w:left="0" w:firstLine="0"/>
        <w:rPr>
          <w:color w:val="auto"/>
          <w:sz w:val="18"/>
          <w:szCs w:val="18"/>
        </w:rPr>
      </w:pPr>
      <w:r w:rsidRPr="0088273E">
        <w:rPr>
          <w:color w:val="auto"/>
          <w:sz w:val="18"/>
          <w:szCs w:val="18"/>
        </w:rPr>
        <w:t>Aplicar as sanções previstas em lei e nesse instrumento.</w:t>
      </w:r>
    </w:p>
    <w:p w:rsidR="007F7E6C" w:rsidRPr="0088273E" w:rsidRDefault="007F7E6C" w:rsidP="007F7E6C">
      <w:pPr>
        <w:rPr>
          <w:color w:val="auto"/>
          <w:sz w:val="18"/>
          <w:szCs w:val="18"/>
        </w:rPr>
      </w:pPr>
      <w:r w:rsidRPr="0088273E">
        <w:rPr>
          <w:b/>
          <w:bCs/>
          <w:color w:val="auto"/>
          <w:sz w:val="18"/>
          <w:szCs w:val="18"/>
        </w:rPr>
        <w:lastRenderedPageBreak/>
        <w:t xml:space="preserve">6.2.7. </w:t>
      </w:r>
      <w:r w:rsidRPr="0088273E">
        <w:rPr>
          <w:color w:val="auto"/>
          <w:sz w:val="18"/>
          <w:szCs w:val="18"/>
        </w:rPr>
        <w:t>Comunicar a Assessoria Jurídica do Município, por escrito, para adoção das medidas cabíveis quando da verificação do descumprimento do presente contrato.</w:t>
      </w:r>
    </w:p>
    <w:p w:rsidR="007F7E6C" w:rsidRPr="0088273E" w:rsidRDefault="007F7E6C" w:rsidP="007F7E6C">
      <w:pPr>
        <w:rPr>
          <w:color w:val="auto"/>
          <w:sz w:val="18"/>
          <w:szCs w:val="18"/>
        </w:rPr>
      </w:pPr>
      <w:r w:rsidRPr="0088273E">
        <w:rPr>
          <w:b/>
          <w:bCs/>
          <w:color w:val="auto"/>
          <w:sz w:val="18"/>
          <w:szCs w:val="18"/>
        </w:rPr>
        <w:t>6.2.8.</w:t>
      </w:r>
      <w:r w:rsidRPr="0088273E">
        <w:rPr>
          <w:color w:val="auto"/>
          <w:sz w:val="18"/>
          <w:szCs w:val="18"/>
        </w:rPr>
        <w:t xml:space="preserve"> Responder aos pedidos de reequilíbrio econômico-financeiro ou repactuação no prazo máximo de 30 (trinta dias) a contar do protocolo da solicitação acompanhada da documentação comprobatória.</w:t>
      </w:r>
    </w:p>
    <w:p w:rsidR="007F7E6C" w:rsidRPr="0088273E" w:rsidRDefault="007F7E6C" w:rsidP="007F7E6C">
      <w:pPr>
        <w:rPr>
          <w:color w:val="auto"/>
          <w:sz w:val="18"/>
          <w:szCs w:val="18"/>
        </w:rPr>
      </w:pPr>
      <w:r w:rsidRPr="0088273E">
        <w:rPr>
          <w:b/>
          <w:bCs/>
          <w:color w:val="auto"/>
          <w:sz w:val="18"/>
          <w:szCs w:val="18"/>
        </w:rPr>
        <w:t xml:space="preserve">6.2.9. </w:t>
      </w:r>
      <w:r w:rsidRPr="0088273E">
        <w:rPr>
          <w:color w:val="auto"/>
          <w:sz w:val="18"/>
          <w:szCs w:val="18"/>
        </w:rPr>
        <w:t xml:space="preserve">Notificar aos emitentes das garantias quanto ao início de processo administrativo para apuração de descumprimento de cláusulas contratuais. </w:t>
      </w:r>
    </w:p>
    <w:p w:rsidR="007F7E6C" w:rsidRPr="0088273E" w:rsidRDefault="007F7E6C" w:rsidP="007F7E6C">
      <w:pPr>
        <w:widowControl w:val="0"/>
        <w:tabs>
          <w:tab w:val="left" w:pos="803"/>
        </w:tabs>
        <w:rPr>
          <w:color w:val="auto"/>
          <w:sz w:val="18"/>
          <w:szCs w:val="18"/>
        </w:rPr>
      </w:pPr>
      <w:r w:rsidRPr="0088273E">
        <w:rPr>
          <w:b/>
          <w:bCs/>
          <w:color w:val="auto"/>
          <w:sz w:val="18"/>
          <w:szCs w:val="18"/>
        </w:rPr>
        <w:t>6.2.10.</w:t>
      </w:r>
      <w:r w:rsidRPr="0088273E">
        <w:rPr>
          <w:color w:val="auto"/>
          <w:sz w:val="18"/>
          <w:szCs w:val="18"/>
        </w:rPr>
        <w:t xml:space="preserve"> Proporcionar todas as facilidades necessárias ao bom andamento do fornecimento do equipamento licitado;</w:t>
      </w:r>
    </w:p>
    <w:p w:rsidR="007F7E6C" w:rsidRPr="0088273E" w:rsidRDefault="007F7E6C" w:rsidP="007F7E6C">
      <w:pPr>
        <w:widowControl w:val="0"/>
        <w:tabs>
          <w:tab w:val="left" w:pos="776"/>
        </w:tabs>
        <w:rPr>
          <w:color w:val="auto"/>
          <w:sz w:val="18"/>
          <w:szCs w:val="18"/>
        </w:rPr>
      </w:pPr>
      <w:r w:rsidRPr="0088273E">
        <w:rPr>
          <w:b/>
          <w:bCs/>
          <w:color w:val="auto"/>
          <w:sz w:val="18"/>
          <w:szCs w:val="18"/>
        </w:rPr>
        <w:t>6.2.11.</w:t>
      </w:r>
      <w:r w:rsidRPr="0088273E">
        <w:rPr>
          <w:color w:val="auto"/>
          <w:sz w:val="18"/>
          <w:szCs w:val="18"/>
        </w:rPr>
        <w:t xml:space="preserve"> Prestar as informações e os esclarecimentos que venham a ser solicitados pela contratada com relação ao objeto do presente contrato;</w:t>
      </w:r>
    </w:p>
    <w:p w:rsidR="007F7E6C" w:rsidRPr="0088273E" w:rsidRDefault="007F7E6C" w:rsidP="007F7E6C">
      <w:pPr>
        <w:widowControl w:val="0"/>
        <w:tabs>
          <w:tab w:val="left" w:pos="776"/>
        </w:tabs>
        <w:rPr>
          <w:color w:val="auto"/>
          <w:sz w:val="18"/>
          <w:szCs w:val="18"/>
        </w:rPr>
      </w:pPr>
      <w:r w:rsidRPr="0088273E">
        <w:rPr>
          <w:b/>
          <w:bCs/>
          <w:color w:val="auto"/>
          <w:sz w:val="18"/>
          <w:szCs w:val="18"/>
        </w:rPr>
        <w:t>6.2.12.</w:t>
      </w:r>
      <w:r w:rsidRPr="0088273E">
        <w:rPr>
          <w:color w:val="auto"/>
          <w:sz w:val="18"/>
          <w:szCs w:val="18"/>
        </w:rPr>
        <w:t xml:space="preserve"> Emitir Autorização de Compras e efetuar o pagamento nas condições e preços pactuados;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 xml:space="preserve">6.2.13. </w:t>
      </w:r>
      <w:r w:rsidRPr="0088273E">
        <w:rPr>
          <w:rFonts w:ascii="Arial" w:eastAsia="Arial" w:hAnsi="Arial" w:cs="Arial"/>
          <w:color w:val="auto"/>
          <w:sz w:val="18"/>
          <w:szCs w:val="18"/>
        </w:rPr>
        <w:t>Dar todas as condições necessárias ao bom desempenho do presente contrato;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6.2.14.</w:t>
      </w:r>
      <w:r w:rsidRPr="0088273E">
        <w:rPr>
          <w:rFonts w:ascii="Arial" w:eastAsia="Arial" w:hAnsi="Arial" w:cs="Arial"/>
          <w:color w:val="auto"/>
          <w:sz w:val="18"/>
          <w:szCs w:val="18"/>
        </w:rPr>
        <w:t xml:space="preserve"> É de responsabilidade da contratante providenciar a publicação do extrato deste Contrato e de seus eventuais Termos Aditivos no órgão de imprensa oficial.</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SÉTIMA - DA VIGÊNCIA E EXTENSÃO</w:t>
      </w:r>
    </w:p>
    <w:p w:rsidR="007F7E6C" w:rsidRPr="0088273E" w:rsidRDefault="007F7E6C" w:rsidP="007F7E6C">
      <w:pPr>
        <w:pStyle w:val="Ttulo1"/>
        <w:keepNext w:val="0"/>
        <w:keepLines w:val="0"/>
        <w:widowControl w:val="0"/>
        <w:tabs>
          <w:tab w:val="left" w:pos="567"/>
        </w:tabs>
        <w:ind w:right="1"/>
        <w:rPr>
          <w:color w:val="auto"/>
          <w:sz w:val="18"/>
          <w:szCs w:val="18"/>
        </w:rPr>
      </w:pPr>
      <w:r w:rsidRPr="0088273E">
        <w:rPr>
          <w:bCs/>
          <w:color w:val="auto"/>
          <w:sz w:val="18"/>
          <w:szCs w:val="18"/>
        </w:rPr>
        <w:t xml:space="preserve">7.1. </w:t>
      </w:r>
      <w:r w:rsidRPr="0088273E">
        <w:rPr>
          <w:color w:val="auto"/>
          <w:sz w:val="18"/>
          <w:szCs w:val="18"/>
        </w:rPr>
        <w:t>O prazo de vigência da contratação será de 12 meses, nos termos do art. 106, da Lei nº 14.133/2021, podendo ser prorrogado na forma do art. 107 do mencionado diploma.</w:t>
      </w:r>
    </w:p>
    <w:p w:rsidR="007F7E6C" w:rsidRPr="0088273E" w:rsidRDefault="007F7E6C" w:rsidP="007F7E6C">
      <w:pPr>
        <w:widowControl w:val="0"/>
        <w:tabs>
          <w:tab w:val="left" w:pos="567"/>
        </w:tabs>
        <w:rPr>
          <w:color w:val="auto"/>
          <w:sz w:val="18"/>
          <w:szCs w:val="18"/>
        </w:rPr>
      </w:pPr>
      <w:r w:rsidRPr="0088273E">
        <w:rPr>
          <w:b/>
          <w:bCs/>
          <w:color w:val="auto"/>
          <w:sz w:val="18"/>
          <w:szCs w:val="18"/>
        </w:rPr>
        <w:t>7.1.1.</w:t>
      </w:r>
      <w:r w:rsidRPr="0088273E">
        <w:rPr>
          <w:color w:val="auto"/>
          <w:sz w:val="18"/>
          <w:szCs w:val="18"/>
        </w:rPr>
        <w:t xml:space="preserve"> O contratado terá o prazo de 5 (cinco) dias a contar do envio da minuta do contrato para prover sua assinatura. </w:t>
      </w:r>
    </w:p>
    <w:p w:rsidR="007F7E6C" w:rsidRPr="0088273E" w:rsidRDefault="007F7E6C" w:rsidP="007F7E6C">
      <w:pPr>
        <w:widowControl w:val="0"/>
        <w:tabs>
          <w:tab w:val="left" w:pos="567"/>
        </w:tabs>
        <w:rPr>
          <w:color w:val="auto"/>
          <w:sz w:val="18"/>
          <w:szCs w:val="18"/>
        </w:rPr>
      </w:pPr>
      <w:r w:rsidRPr="0088273E">
        <w:rPr>
          <w:b/>
          <w:bCs/>
          <w:color w:val="auto"/>
          <w:sz w:val="18"/>
          <w:szCs w:val="18"/>
        </w:rPr>
        <w:t>7.2.</w:t>
      </w:r>
      <w:r w:rsidRPr="0088273E">
        <w:rPr>
          <w:color w:val="auto"/>
          <w:sz w:val="18"/>
          <w:szCs w:val="18"/>
        </w:rPr>
        <w:t xml:space="preserve"> Somente será admitida a prorrogação na hipótese </w:t>
      </w:r>
      <w:proofErr w:type="gramStart"/>
      <w:r w:rsidRPr="0088273E">
        <w:rPr>
          <w:color w:val="auto"/>
          <w:sz w:val="18"/>
          <w:szCs w:val="18"/>
        </w:rPr>
        <w:t>da</w:t>
      </w:r>
      <w:proofErr w:type="gramEnd"/>
      <w:r w:rsidRPr="0088273E">
        <w:rPr>
          <w:color w:val="auto"/>
          <w:sz w:val="18"/>
          <w:szCs w:val="18"/>
        </w:rPr>
        <w:t xml:space="preserve"> administração pública verificar que as condições e os preços são mais vantajosos, permitida negociação com o contratado ou a extinção contratual sem ônus para o contratado.  </w:t>
      </w:r>
    </w:p>
    <w:p w:rsidR="007F7E6C" w:rsidRPr="0088273E" w:rsidRDefault="007F7E6C" w:rsidP="007F7E6C">
      <w:pPr>
        <w:pStyle w:val="PargrafodaLista"/>
        <w:widowControl w:val="0"/>
        <w:numPr>
          <w:ilvl w:val="1"/>
          <w:numId w:val="42"/>
        </w:numPr>
        <w:tabs>
          <w:tab w:val="left" w:pos="567"/>
        </w:tabs>
        <w:spacing w:after="0" w:line="240" w:lineRule="auto"/>
        <w:ind w:left="0" w:firstLine="0"/>
        <w:rPr>
          <w:color w:val="auto"/>
          <w:sz w:val="18"/>
          <w:szCs w:val="18"/>
        </w:rPr>
      </w:pPr>
      <w:r w:rsidRPr="0088273E">
        <w:rPr>
          <w:color w:val="auto"/>
          <w:sz w:val="18"/>
          <w:szCs w:val="18"/>
        </w:rPr>
        <w:t>A prorrogação será admitida mediante a celebração de termo aditivo.</w:t>
      </w:r>
    </w:p>
    <w:p w:rsidR="007F7E6C" w:rsidRPr="0088273E" w:rsidRDefault="007F7E6C" w:rsidP="0088273E">
      <w:pPr>
        <w:pStyle w:val="PargrafodaLista"/>
        <w:widowControl w:val="0"/>
        <w:numPr>
          <w:ilvl w:val="1"/>
          <w:numId w:val="42"/>
        </w:numPr>
        <w:tabs>
          <w:tab w:val="left" w:pos="567"/>
        </w:tabs>
        <w:spacing w:after="0" w:line="240" w:lineRule="auto"/>
        <w:ind w:left="0" w:right="0" w:firstLine="0"/>
        <w:rPr>
          <w:color w:val="auto"/>
          <w:sz w:val="18"/>
          <w:szCs w:val="18"/>
        </w:rPr>
      </w:pPr>
      <w:r w:rsidRPr="0088273E">
        <w:rPr>
          <w:color w:val="auto"/>
          <w:sz w:val="18"/>
          <w:szCs w:val="18"/>
        </w:rPr>
        <w:t>O contrato não poderá ser prorrogado quando o contratado tiver sido penalizado nas sanções de declaração de inidoneidade ou impedimento de licitar e contratar com o poder público, respeitados os contornos da penalidade aplicada.</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OITAVA – DA SUBCONTRATAÇÃO:</w:t>
      </w:r>
    </w:p>
    <w:p w:rsidR="007F7E6C" w:rsidRPr="0088273E" w:rsidRDefault="007F7E6C" w:rsidP="007F7E6C">
      <w:pPr>
        <w:rPr>
          <w:color w:val="auto"/>
          <w:sz w:val="18"/>
          <w:szCs w:val="18"/>
        </w:rPr>
      </w:pPr>
      <w:r w:rsidRPr="0088273E">
        <w:rPr>
          <w:color w:val="auto"/>
          <w:sz w:val="18"/>
          <w:szCs w:val="18"/>
        </w:rPr>
        <w:t xml:space="preserve">8.1. Não será admitida a subcontratação conforme estabelece o Edital. </w:t>
      </w:r>
    </w:p>
    <w:p w:rsidR="007F7E6C" w:rsidRPr="0088273E" w:rsidRDefault="007F7E6C" w:rsidP="007F7E6C">
      <w:pPr>
        <w:pStyle w:val="Ttulo1"/>
        <w:rPr>
          <w:color w:val="auto"/>
          <w:sz w:val="18"/>
          <w:szCs w:val="18"/>
        </w:rPr>
      </w:pPr>
      <w:r w:rsidRPr="0088273E">
        <w:rPr>
          <w:bCs/>
          <w:color w:val="auto"/>
          <w:sz w:val="18"/>
          <w:szCs w:val="18"/>
        </w:rPr>
        <w:t>9.</w:t>
      </w:r>
      <w:r w:rsidRPr="0088273E">
        <w:rPr>
          <w:bCs/>
          <w:color w:val="auto"/>
          <w:sz w:val="18"/>
          <w:szCs w:val="18"/>
          <w:u w:val="single"/>
        </w:rPr>
        <w:t xml:space="preserve"> CLÁUSULA NONA -DA GARANTIA DA EXECUÇÃO</w:t>
      </w:r>
      <w:r w:rsidRPr="0088273E">
        <w:rPr>
          <w:color w:val="auto"/>
          <w:sz w:val="18"/>
          <w:szCs w:val="18"/>
        </w:rPr>
        <w:t xml:space="preserve"> (Art. 92, inciso XII, da Lei nº 14.133/2021)</w:t>
      </w:r>
    </w:p>
    <w:p w:rsidR="007F7E6C" w:rsidRPr="0088273E" w:rsidRDefault="007F7E6C" w:rsidP="007F7E6C">
      <w:pPr>
        <w:rPr>
          <w:color w:val="auto"/>
          <w:sz w:val="18"/>
          <w:szCs w:val="18"/>
        </w:rPr>
      </w:pPr>
      <w:r w:rsidRPr="0088273E">
        <w:rPr>
          <w:color w:val="auto"/>
          <w:sz w:val="18"/>
          <w:szCs w:val="18"/>
        </w:rPr>
        <w:t xml:space="preserve">9.1. Não será exigida garantia contratual </w:t>
      </w:r>
    </w:p>
    <w:p w:rsidR="007F7E6C" w:rsidRPr="0088273E" w:rsidRDefault="007F7E6C" w:rsidP="007F7E6C">
      <w:pPr>
        <w:pStyle w:val="Ttulo1"/>
        <w:keepNext w:val="0"/>
        <w:keepLines w:val="0"/>
        <w:widowControl w:val="0"/>
        <w:tabs>
          <w:tab w:val="left" w:pos="623"/>
        </w:tabs>
        <w:ind w:right="1"/>
        <w:rPr>
          <w:b w:val="0"/>
          <w:bCs/>
          <w:color w:val="auto"/>
          <w:sz w:val="18"/>
          <w:szCs w:val="18"/>
          <w:u w:val="single"/>
        </w:rPr>
      </w:pPr>
      <w:r w:rsidRPr="0088273E">
        <w:rPr>
          <w:bCs/>
          <w:color w:val="auto"/>
          <w:sz w:val="18"/>
          <w:szCs w:val="18"/>
          <w:u w:val="single"/>
        </w:rPr>
        <w:t>10. CLÁUSULA DÉCIMA – DAS PENALIDADES</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10.1. </w:t>
      </w:r>
      <w:r w:rsidRPr="0088273E">
        <w:rPr>
          <w:rFonts w:eastAsia="Arial"/>
          <w:color w:val="auto"/>
          <w:sz w:val="18"/>
          <w:szCs w:val="18"/>
        </w:rPr>
        <w:t xml:space="preserve">Comete infração administrativa, nos termos da </w:t>
      </w:r>
      <w:hyperlink r:id="rId8"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o contratado que:</w:t>
      </w:r>
    </w:p>
    <w:p w:rsidR="007F7E6C" w:rsidRPr="0088273E" w:rsidRDefault="007F7E6C" w:rsidP="007F7E6C">
      <w:pPr>
        <w:rPr>
          <w:color w:val="auto"/>
          <w:sz w:val="18"/>
          <w:szCs w:val="18"/>
        </w:rPr>
      </w:pPr>
      <w:proofErr w:type="gramStart"/>
      <w:r w:rsidRPr="0088273E">
        <w:rPr>
          <w:b/>
          <w:bCs/>
          <w:color w:val="auto"/>
          <w:sz w:val="18"/>
          <w:szCs w:val="18"/>
        </w:rPr>
        <w:t>a</w:t>
      </w:r>
      <w:proofErr w:type="gramEnd"/>
      <w:r w:rsidRPr="0088273E">
        <w:rPr>
          <w:b/>
          <w:bCs/>
          <w:color w:val="auto"/>
          <w:sz w:val="18"/>
          <w:szCs w:val="18"/>
        </w:rPr>
        <w:t xml:space="preserve"> -</w:t>
      </w:r>
      <w:r w:rsidRPr="0088273E">
        <w:rPr>
          <w:color w:val="auto"/>
          <w:sz w:val="18"/>
          <w:szCs w:val="18"/>
        </w:rPr>
        <w:t xml:space="preserve"> der causa à inexecução parcial do contrato;</w:t>
      </w:r>
    </w:p>
    <w:p w:rsidR="007F7E6C" w:rsidRPr="0088273E" w:rsidRDefault="007F7E6C" w:rsidP="007F7E6C">
      <w:pPr>
        <w:rPr>
          <w:color w:val="auto"/>
          <w:sz w:val="18"/>
          <w:szCs w:val="18"/>
        </w:rPr>
      </w:pPr>
      <w:proofErr w:type="gramStart"/>
      <w:r w:rsidRPr="0088273E">
        <w:rPr>
          <w:b/>
          <w:bCs/>
          <w:color w:val="auto"/>
          <w:sz w:val="18"/>
          <w:szCs w:val="18"/>
        </w:rPr>
        <w:t>b</w:t>
      </w:r>
      <w:proofErr w:type="gramEnd"/>
      <w:r w:rsidRPr="0088273E">
        <w:rPr>
          <w:b/>
          <w:bCs/>
          <w:color w:val="auto"/>
          <w:sz w:val="18"/>
          <w:szCs w:val="18"/>
        </w:rPr>
        <w:t xml:space="preserve"> -</w:t>
      </w:r>
      <w:r w:rsidRPr="0088273E">
        <w:rPr>
          <w:color w:val="auto"/>
          <w:sz w:val="18"/>
          <w:szCs w:val="18"/>
        </w:rPr>
        <w:t xml:space="preserve"> der causa à inexecução parcial do contrato que cause grave dano à Administração ou ao funcionamento dos serviços públicos ou ao interesse coletivo;</w:t>
      </w:r>
    </w:p>
    <w:p w:rsidR="007F7E6C" w:rsidRPr="0088273E" w:rsidRDefault="007F7E6C" w:rsidP="007F7E6C">
      <w:pPr>
        <w:rPr>
          <w:color w:val="auto"/>
          <w:sz w:val="18"/>
          <w:szCs w:val="18"/>
        </w:rPr>
      </w:pPr>
      <w:proofErr w:type="gramStart"/>
      <w:r w:rsidRPr="0088273E">
        <w:rPr>
          <w:b/>
          <w:bCs/>
          <w:color w:val="auto"/>
          <w:sz w:val="18"/>
          <w:szCs w:val="18"/>
        </w:rPr>
        <w:t>c</w:t>
      </w:r>
      <w:proofErr w:type="gramEnd"/>
      <w:r w:rsidRPr="0088273E">
        <w:rPr>
          <w:b/>
          <w:bCs/>
          <w:color w:val="auto"/>
          <w:sz w:val="18"/>
          <w:szCs w:val="18"/>
        </w:rPr>
        <w:t xml:space="preserve"> -</w:t>
      </w:r>
      <w:r w:rsidRPr="0088273E">
        <w:rPr>
          <w:color w:val="auto"/>
          <w:sz w:val="18"/>
          <w:szCs w:val="18"/>
        </w:rPr>
        <w:t xml:space="preserve"> der causa à inexecução total do contrato;</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 </w:t>
      </w:r>
      <w:r w:rsidRPr="0088273E">
        <w:rPr>
          <w:color w:val="auto"/>
          <w:sz w:val="18"/>
          <w:szCs w:val="18"/>
        </w:rPr>
        <w:t>ensejar o retardamento da execução ou da entrega do objeto da contratação sem motivo justificado;</w:t>
      </w:r>
    </w:p>
    <w:p w:rsidR="007F7E6C" w:rsidRPr="0088273E" w:rsidRDefault="007F7E6C" w:rsidP="007F7E6C">
      <w:pPr>
        <w:rPr>
          <w:color w:val="auto"/>
          <w:sz w:val="18"/>
          <w:szCs w:val="18"/>
        </w:rPr>
      </w:pPr>
      <w:proofErr w:type="gramStart"/>
      <w:r w:rsidRPr="0088273E">
        <w:rPr>
          <w:b/>
          <w:bCs/>
          <w:color w:val="auto"/>
          <w:sz w:val="18"/>
          <w:szCs w:val="18"/>
        </w:rPr>
        <w:t>e</w:t>
      </w:r>
      <w:proofErr w:type="gramEnd"/>
      <w:r w:rsidRPr="0088273E">
        <w:rPr>
          <w:b/>
          <w:bCs/>
          <w:color w:val="auto"/>
          <w:sz w:val="18"/>
          <w:szCs w:val="18"/>
        </w:rPr>
        <w:t xml:space="preserve"> -</w:t>
      </w:r>
      <w:r w:rsidRPr="0088273E">
        <w:rPr>
          <w:color w:val="auto"/>
          <w:sz w:val="18"/>
          <w:szCs w:val="18"/>
        </w:rPr>
        <w:t xml:space="preserve"> apresentar documentação falsa ou prestar declaração falsa durante a execução do contrato;</w:t>
      </w:r>
    </w:p>
    <w:p w:rsidR="007F7E6C" w:rsidRPr="0088273E" w:rsidRDefault="007F7E6C" w:rsidP="007F7E6C">
      <w:pPr>
        <w:rPr>
          <w:color w:val="auto"/>
          <w:sz w:val="18"/>
          <w:szCs w:val="18"/>
        </w:rPr>
      </w:pPr>
      <w:proofErr w:type="gramStart"/>
      <w:r w:rsidRPr="0088273E">
        <w:rPr>
          <w:b/>
          <w:bCs/>
          <w:color w:val="auto"/>
          <w:sz w:val="18"/>
          <w:szCs w:val="18"/>
        </w:rPr>
        <w:t>f</w:t>
      </w:r>
      <w:proofErr w:type="gramEnd"/>
      <w:r w:rsidRPr="0088273E">
        <w:rPr>
          <w:b/>
          <w:bCs/>
          <w:color w:val="auto"/>
          <w:sz w:val="18"/>
          <w:szCs w:val="18"/>
        </w:rPr>
        <w:t xml:space="preserve"> -</w:t>
      </w:r>
      <w:r w:rsidRPr="0088273E">
        <w:rPr>
          <w:color w:val="auto"/>
          <w:sz w:val="18"/>
          <w:szCs w:val="18"/>
        </w:rPr>
        <w:t xml:space="preserve"> praticar ato fraudulento na execução do contrato;</w:t>
      </w:r>
    </w:p>
    <w:p w:rsidR="007F7E6C" w:rsidRPr="0088273E" w:rsidRDefault="007F7E6C" w:rsidP="007F7E6C">
      <w:pPr>
        <w:rPr>
          <w:color w:val="auto"/>
          <w:sz w:val="18"/>
          <w:szCs w:val="18"/>
        </w:rPr>
      </w:pPr>
      <w:proofErr w:type="gramStart"/>
      <w:r w:rsidRPr="0088273E">
        <w:rPr>
          <w:b/>
          <w:bCs/>
          <w:color w:val="auto"/>
          <w:sz w:val="18"/>
          <w:szCs w:val="18"/>
        </w:rPr>
        <w:t>g</w:t>
      </w:r>
      <w:proofErr w:type="gramEnd"/>
      <w:r w:rsidRPr="0088273E">
        <w:rPr>
          <w:b/>
          <w:bCs/>
          <w:color w:val="auto"/>
          <w:sz w:val="18"/>
          <w:szCs w:val="18"/>
        </w:rPr>
        <w:t xml:space="preserve"> -</w:t>
      </w:r>
      <w:r w:rsidRPr="0088273E">
        <w:rPr>
          <w:color w:val="auto"/>
          <w:sz w:val="18"/>
          <w:szCs w:val="18"/>
        </w:rPr>
        <w:t xml:space="preserve"> comportar-se de modo inidôneo ou cometer fraude de qualquer natureza;</w:t>
      </w:r>
    </w:p>
    <w:p w:rsidR="007F7E6C" w:rsidRPr="0088273E" w:rsidRDefault="007F7E6C" w:rsidP="007F7E6C">
      <w:pPr>
        <w:rPr>
          <w:color w:val="auto"/>
          <w:sz w:val="18"/>
          <w:szCs w:val="18"/>
        </w:rPr>
      </w:pPr>
      <w:r w:rsidRPr="0088273E">
        <w:rPr>
          <w:b/>
          <w:bCs/>
          <w:color w:val="auto"/>
          <w:sz w:val="18"/>
          <w:szCs w:val="18"/>
        </w:rPr>
        <w:t xml:space="preserve">h - </w:t>
      </w:r>
      <w:r w:rsidRPr="0088273E">
        <w:rPr>
          <w:color w:val="auto"/>
          <w:sz w:val="18"/>
          <w:szCs w:val="18"/>
        </w:rPr>
        <w:t xml:space="preserve">praticar ato lesivo previsto no </w:t>
      </w:r>
      <w:hyperlink r:id="rId9" w:anchor="art5" w:tooltip="https://www.planalto.gov.br/ccivil_03/_ato2011-2014/2013/lei/l12846.htm#art5" w:history="1">
        <w:r w:rsidRPr="0088273E">
          <w:rPr>
            <w:rStyle w:val="Hyperlink"/>
            <w:color w:val="auto"/>
            <w:sz w:val="18"/>
            <w:szCs w:val="18"/>
          </w:rPr>
          <w:t>art. 5º da Lei nº 12.846/2013</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10.2.</w:t>
      </w:r>
      <w:r w:rsidRPr="0088273E">
        <w:rPr>
          <w:color w:val="auto"/>
          <w:sz w:val="18"/>
          <w:szCs w:val="18"/>
        </w:rPr>
        <w:t xml:space="preserve"> Serão aplicadas ao contratado que incorrer nas infrações acima descritas as seguintes sanções:</w:t>
      </w:r>
    </w:p>
    <w:p w:rsidR="007F7E6C" w:rsidRPr="0088273E" w:rsidRDefault="007F7E6C" w:rsidP="007F7E6C">
      <w:pPr>
        <w:rPr>
          <w:color w:val="auto"/>
          <w:sz w:val="18"/>
          <w:szCs w:val="18"/>
        </w:rPr>
      </w:pPr>
      <w:r w:rsidRPr="0088273E">
        <w:rPr>
          <w:b/>
          <w:bCs/>
          <w:color w:val="auto"/>
          <w:sz w:val="18"/>
          <w:szCs w:val="18"/>
        </w:rPr>
        <w:t>a - Advertência</w:t>
      </w:r>
      <w:r w:rsidRPr="0088273E">
        <w:rPr>
          <w:color w:val="auto"/>
          <w:sz w:val="18"/>
          <w:szCs w:val="18"/>
        </w:rPr>
        <w:t>, quando o contratado der causa à inexecução parcial do contrato, sempre que não se justificar a imposição de penalidade mais grave (</w:t>
      </w:r>
      <w:hyperlink r:id="rId10" w:anchor="art156§2" w:tooltip="http://www.planalto.gov.br/ccivil_03/_ato2019-2022/2021/lei/L14133.htm#art156§2" w:history="1">
        <w:r w:rsidRPr="0088273E">
          <w:rPr>
            <w:rStyle w:val="Hyperlink"/>
            <w:color w:val="auto"/>
            <w:sz w:val="18"/>
            <w:szCs w:val="18"/>
          </w:rPr>
          <w:t xml:space="preserve">art. 156, §2º, da </w:t>
        </w:r>
        <w:bookmarkStart w:id="1" w:name="_Hlk114504069"/>
        <w:r w:rsidRPr="0088273E">
          <w:rPr>
            <w:rStyle w:val="Hyperlink"/>
            <w:color w:val="auto"/>
            <w:sz w:val="18"/>
            <w:szCs w:val="18"/>
          </w:rPr>
          <w:t>Lei nº 14.133/2021</w:t>
        </w:r>
        <w:bookmarkEnd w:id="1"/>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lastRenderedPageBreak/>
        <w:t>b - Impedimento de licitar e contratar</w:t>
      </w:r>
      <w:r w:rsidRPr="0088273E">
        <w:rPr>
          <w:color w:val="auto"/>
          <w:sz w:val="18"/>
          <w:szCs w:val="18"/>
        </w:rPr>
        <w:t>, quando praticadas as condutas descritas nas alíneas “b”, “c” e “d” do subitem acima deste Contrato, sempre que não se justificar a imposição de penalidade mais grave (</w:t>
      </w:r>
      <w:hyperlink r:id="rId11" w:anchor="art156§4" w:tooltip="http://www.planalto.gov.br/ccivil_03/_ato2019-2022/2021/lei/L14133.htm#art156§4" w:history="1">
        <w:r w:rsidRPr="0088273E">
          <w:rPr>
            <w:rStyle w:val="Hyperlink"/>
            <w:color w:val="auto"/>
            <w:sz w:val="18"/>
            <w:szCs w:val="18"/>
          </w:rPr>
          <w:t>art. 156, § 4º, da Lei nº 14.133/2021</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c - Declaração de inidoneidade para licitar e contratar</w:t>
      </w:r>
      <w:r w:rsidRPr="0088273E">
        <w:rPr>
          <w:color w:val="auto"/>
          <w:sz w:val="18"/>
          <w:szCs w:val="18"/>
        </w:rPr>
        <w:t>, quando praticadas as condutas descritas nas alíneas “e”, “f”, “g” e “h” do subitem acima deste Contrato, bem como nas alíneas “b”, “c” e “d”, que justifiquem a imposição de penalidade mais grave (</w:t>
      </w:r>
      <w:hyperlink r:id="rId12" w:anchor="art156§5" w:tooltip="http://www.planalto.gov.br/ccivil_03/_ato2019-2022/2021/lei/L14133.htm#art156§5" w:history="1">
        <w:r w:rsidRPr="0088273E">
          <w:rPr>
            <w:rStyle w:val="Hyperlink"/>
            <w:color w:val="auto"/>
            <w:sz w:val="18"/>
            <w:szCs w:val="18"/>
          </w:rPr>
          <w:t>art. 156, §5º, da Lei nº 14.133/2021</w:t>
        </w:r>
      </w:hyperlink>
      <w:r w:rsidRPr="0088273E">
        <w:rPr>
          <w:color w:val="auto"/>
          <w:sz w:val="18"/>
          <w:szCs w:val="18"/>
        </w:rPr>
        <w:t>).</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w:t>
      </w:r>
      <w:r w:rsidRPr="0088273E">
        <w:rPr>
          <w:color w:val="auto"/>
          <w:sz w:val="18"/>
          <w:szCs w:val="18"/>
        </w:rPr>
        <w:t xml:space="preserve"> </w:t>
      </w:r>
      <w:r w:rsidRPr="0088273E">
        <w:rPr>
          <w:b/>
          <w:bCs/>
          <w:color w:val="auto"/>
          <w:sz w:val="18"/>
          <w:szCs w:val="18"/>
        </w:rPr>
        <w:t>Multa:</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Moratória de 0,5% (zero vírgula cinco por cento) por dia de atraso injustificado sobre o valor da parcela inadimplida, até o limite de 20 (vinte) dias.</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i/>
          <w:iCs/>
          <w:color w:val="auto"/>
          <w:sz w:val="18"/>
          <w:szCs w:val="18"/>
        </w:rPr>
        <w:t xml:space="preserve">O atraso superior a 20 dias autoriza a Administração a promover a extinção do contrato por descumprimento ou cumprimento irregular de suas cláusulas, conforme dispõe o inciso I do art. 137 da Lei n. 14.133, de 2021. </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Compensatória, para as infrações descritas no subitem 10.1, no percentual de 10% do valor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10.3. </w:t>
      </w:r>
      <w:r w:rsidRPr="0088273E">
        <w:rPr>
          <w:rFonts w:eastAsia="Arial"/>
          <w:color w:val="auto"/>
          <w:sz w:val="18"/>
          <w:szCs w:val="18"/>
        </w:rPr>
        <w:t>A aplicação das sanções previstas neste Contrato não exclui, em hipótese alguma, a obrigação de reparação integral do dano causado ao Contratante (</w:t>
      </w:r>
      <w:hyperlink r:id="rId13" w:anchor="art156§9" w:tooltip="http://www.planalto.gov.br/ccivil_03/_ato2019-2022/2021/lei/L14133.htm#art156§9" w:history="1">
        <w:r w:rsidRPr="0088273E">
          <w:rPr>
            <w:rStyle w:val="Hyperlink"/>
            <w:rFonts w:eastAsia="Arial"/>
            <w:color w:val="auto"/>
            <w:sz w:val="18"/>
            <w:szCs w:val="18"/>
          </w:rPr>
          <w:t>art. 156, §9º,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10.3.1.</w:t>
      </w:r>
      <w:r w:rsidRPr="0088273E">
        <w:rPr>
          <w:rFonts w:eastAsia="Arial"/>
          <w:color w:val="auto"/>
          <w:sz w:val="18"/>
          <w:szCs w:val="18"/>
        </w:rPr>
        <w:t xml:space="preserve"> Todas as sanções previstas neste Contrato poderão ser aplicadas cumulativamente com a multa (</w:t>
      </w:r>
      <w:hyperlink r:id="rId14" w:anchor="art156§7" w:tooltip="http://www.planalto.gov.br/ccivil_03/_ato2019-2022/2021/lei/L14133.htm#art156§7" w:history="1">
        <w:r w:rsidRPr="0088273E">
          <w:rPr>
            <w:rStyle w:val="Hyperlink"/>
            <w:rFonts w:eastAsia="Arial"/>
            <w:color w:val="auto"/>
            <w:sz w:val="18"/>
            <w:szCs w:val="18"/>
          </w:rPr>
          <w:t>art. 156, §7º,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10.3.2.</w:t>
      </w:r>
      <w:r w:rsidRPr="0088273E">
        <w:rPr>
          <w:rFonts w:eastAsia="Arial"/>
          <w:color w:val="auto"/>
          <w:sz w:val="18"/>
          <w:szCs w:val="18"/>
        </w:rPr>
        <w:t xml:space="preserve"> Antes da aplicação da multa será facultada a defesa do interessado no prazo de 15 (quinze) dias úteis, contado da data de sua intimação (</w:t>
      </w:r>
      <w:hyperlink r:id="rId15" w:anchor="art157" w:tooltip="http://www.planalto.gov.br/ccivil_03/_ato2019-2022/2021/lei/L14133.htm#art157" w:history="1">
        <w:r w:rsidRPr="0088273E">
          <w:rPr>
            <w:rStyle w:val="Hyperlink"/>
            <w:rFonts w:eastAsia="Arial"/>
            <w:color w:val="auto"/>
            <w:sz w:val="18"/>
            <w:szCs w:val="18"/>
          </w:rPr>
          <w:t>art. 157,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10.3.3.</w:t>
      </w:r>
      <w:r w:rsidRPr="0088273E">
        <w:rPr>
          <w:rFonts w:eastAsia="Arial"/>
          <w:color w:val="auto"/>
          <w:sz w:val="18"/>
          <w:szCs w:val="18"/>
        </w:rPr>
        <w:t xml:space="preserve"> Se a multa aplicada e as indenizações cabíveis forem superiores ao valor do pagamento eventualmente devido pelo Contratante ao Contratado, além da perda desse valor, a diferença será descontada da garantia prestada ou será cobrada judicialmente (</w:t>
      </w:r>
      <w:hyperlink r:id="rId16" w:anchor="art156§8" w:tooltip="http://www.planalto.gov.br/ccivil_03/_ato2019-2022/2021/lei/L14133.htm#art156§8" w:history="1">
        <w:r w:rsidRPr="0088273E">
          <w:rPr>
            <w:rStyle w:val="Hyperlink"/>
            <w:rFonts w:eastAsia="Arial"/>
            <w:color w:val="auto"/>
            <w:sz w:val="18"/>
            <w:szCs w:val="18"/>
          </w:rPr>
          <w:t>art. 156, §8º, da Lei nº 14.133/2021</w:t>
        </w:r>
      </w:hyperlink>
      <w:r w:rsidRPr="0088273E">
        <w:rPr>
          <w:rFonts w:eastAsia="Arial"/>
          <w:color w:val="auto"/>
          <w:sz w:val="18"/>
          <w:szCs w:val="18"/>
        </w:rPr>
        <w:t>).</w:t>
      </w:r>
      <w:bookmarkStart w:id="2" w:name="_Hlk78351618"/>
      <w:bookmarkEnd w:id="2"/>
    </w:p>
    <w:p w:rsidR="007F7E6C" w:rsidRPr="0088273E" w:rsidRDefault="007F7E6C" w:rsidP="007F7E6C">
      <w:pPr>
        <w:pStyle w:val="Nivel01"/>
        <w:numPr>
          <w:ilvl w:val="0"/>
          <w:numId w:val="0"/>
        </w:numPr>
        <w:spacing w:before="0"/>
        <w:rPr>
          <w:b w:val="0"/>
          <w:bCs w:val="0"/>
          <w:sz w:val="18"/>
          <w:szCs w:val="18"/>
        </w:rPr>
      </w:pPr>
      <w:r w:rsidRPr="0088273E">
        <w:rPr>
          <w:rFonts w:eastAsia="Arial"/>
          <w:sz w:val="18"/>
          <w:szCs w:val="18"/>
        </w:rPr>
        <w:t>10.4.</w:t>
      </w:r>
      <w:r w:rsidRPr="0088273E">
        <w:rPr>
          <w:rFonts w:eastAsia="Arial"/>
          <w:b w:val="0"/>
          <w:bCs w:val="0"/>
          <w:sz w:val="18"/>
          <w:szCs w:val="18"/>
        </w:rPr>
        <w:t xml:space="preserve"> A aplicação de multa de mora não impedirá que a Administração a converta em compensatória e promova a extinção unilateral do contrato com a aplicação cumulada de outras sanções previstas nesta Lei.</w:t>
      </w:r>
      <w:bookmarkStart w:id="3" w:name="art163"/>
      <w:bookmarkEnd w:id="3"/>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10.5.</w:t>
      </w:r>
      <w:r w:rsidRPr="0088273E">
        <w:rPr>
          <w:rFonts w:eastAsia="Arial"/>
          <w:color w:val="auto"/>
          <w:sz w:val="18"/>
          <w:szCs w:val="18"/>
        </w:rPr>
        <w:t xml:space="preserve"> A aplicação das sanções realizar-se-á em processo administrativo que assegure o contraditório e a ampla defesa ao Contratado, observando-se o procedimento previsto no caput e parágrafos do </w:t>
      </w:r>
      <w:hyperlink r:id="rId17" w:anchor="art158" w:tooltip="http://www.planalto.gov.br/ccivil_03/_ato2019-2022/2021/lei/L14133.htm#art158" w:history="1">
        <w:r w:rsidRPr="0088273E">
          <w:rPr>
            <w:rStyle w:val="Hyperlink"/>
            <w:rFonts w:eastAsia="Arial"/>
            <w:color w:val="auto"/>
            <w:sz w:val="18"/>
            <w:szCs w:val="18"/>
          </w:rPr>
          <w:t>art. 158 da Lei nº 14.133/2021</w:t>
        </w:r>
      </w:hyperlink>
      <w:r w:rsidRPr="0088273E">
        <w:rPr>
          <w:rFonts w:eastAsia="Arial"/>
          <w:color w:val="auto"/>
          <w:sz w:val="18"/>
          <w:szCs w:val="18"/>
        </w:rPr>
        <w:t>, para as penalidades de impedimento de licitar e contratar e de declaração de inidoneidade para licitar ou contratar.</w:t>
      </w:r>
    </w:p>
    <w:p w:rsidR="007F7E6C" w:rsidRPr="0088273E" w:rsidRDefault="007F7E6C" w:rsidP="007F7E6C">
      <w:pPr>
        <w:pStyle w:val="Nivel2"/>
        <w:numPr>
          <w:ilvl w:val="1"/>
          <w:numId w:val="46"/>
        </w:numPr>
        <w:spacing w:before="0" w:after="0" w:line="240" w:lineRule="auto"/>
        <w:ind w:left="0" w:firstLine="0"/>
        <w:rPr>
          <w:color w:val="auto"/>
          <w:sz w:val="18"/>
          <w:szCs w:val="18"/>
        </w:rPr>
      </w:pPr>
      <w:r w:rsidRPr="0088273E">
        <w:rPr>
          <w:rFonts w:eastAsia="Arial"/>
          <w:color w:val="auto"/>
          <w:sz w:val="18"/>
          <w:szCs w:val="18"/>
        </w:rPr>
        <w:t xml:space="preserve">Na aplicação das sanções serão consideradas as disposições do </w:t>
      </w:r>
      <w:hyperlink r:id="rId18" w:anchor="art156§1" w:tooltip="http://www.planalto.gov.br/ccivil_03/_ato2019-2022/2021/lei/L14133.htm#art156§1" w:history="1">
        <w:r w:rsidRPr="0088273E">
          <w:rPr>
            <w:rStyle w:val="Hyperlink"/>
            <w:rFonts w:eastAsia="Arial"/>
            <w:color w:val="auto"/>
            <w:sz w:val="18"/>
            <w:szCs w:val="18"/>
          </w:rPr>
          <w:t>art. 156, §1º, da Lei nº 14.133/ 2021</w:t>
        </w:r>
      </w:hyperlink>
      <w:r w:rsidRPr="0088273E">
        <w:rPr>
          <w:rFonts w:eastAsia="Arial"/>
          <w:color w:val="auto"/>
          <w:sz w:val="18"/>
          <w:szCs w:val="18"/>
        </w:rPr>
        <w:t>):</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natureza e a gravidade da infração cometida;</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peculiaridades do caso concreto;</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circunstâncias agravantes ou atenuantes;</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os</w:t>
      </w:r>
      <w:proofErr w:type="gramEnd"/>
      <w:r w:rsidRPr="0088273E">
        <w:rPr>
          <w:i/>
          <w:iCs/>
          <w:color w:val="auto"/>
          <w:sz w:val="18"/>
          <w:szCs w:val="18"/>
        </w:rPr>
        <w:t xml:space="preserve"> danos que dela provierem para o Contratante;</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implantação ou o aperfeiçoamento de programa de integridade, conforme normas e orientações dos órgãos de controle.</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10.7.</w:t>
      </w:r>
      <w:r w:rsidRPr="0088273E">
        <w:rPr>
          <w:rFonts w:eastAsia="Arial"/>
          <w:color w:val="auto"/>
          <w:sz w:val="18"/>
          <w:szCs w:val="18"/>
        </w:rPr>
        <w:t xml:space="preserve"> Os atos previstos como infrações administrativas na </w:t>
      </w:r>
      <w:hyperlink r:id="rId19"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xml:space="preserve">, ou em outras leis de licitações e contratos da Administração Pública que também sejam tipificados como atos lesivos na </w:t>
      </w:r>
      <w:hyperlink r:id="rId20" w:tooltip="https://www.planalto.gov.br/ccivil_03/_ato2011-2014/2013/lei/l12846.htm" w:history="1">
        <w:r w:rsidRPr="0088273E">
          <w:rPr>
            <w:rStyle w:val="Hyperlink"/>
            <w:rFonts w:eastAsia="Arial"/>
            <w:color w:val="auto"/>
            <w:sz w:val="18"/>
            <w:szCs w:val="18"/>
          </w:rPr>
          <w:t>Lei nº 12.846/2013</w:t>
        </w:r>
      </w:hyperlink>
      <w:r w:rsidRPr="0088273E">
        <w:rPr>
          <w:rFonts w:eastAsia="Arial"/>
          <w:color w:val="auto"/>
          <w:sz w:val="18"/>
          <w:szCs w:val="18"/>
        </w:rPr>
        <w:t>, serão apurados e julgados conjuntamente, nos mesmos autos, observados o rito procedimental e autoridade competente definidos na referida Lei nº 14.133/2021.</w:t>
      </w:r>
    </w:p>
    <w:p w:rsidR="007F7E6C" w:rsidRPr="0088273E" w:rsidRDefault="007F7E6C" w:rsidP="007F7E6C">
      <w:pPr>
        <w:rPr>
          <w:i/>
          <w:iCs/>
          <w:color w:val="auto"/>
          <w:sz w:val="18"/>
          <w:szCs w:val="18"/>
        </w:rPr>
      </w:pPr>
      <w:r w:rsidRPr="0088273E">
        <w:rPr>
          <w:b/>
          <w:bCs/>
          <w:color w:val="auto"/>
          <w:sz w:val="18"/>
          <w:szCs w:val="18"/>
        </w:rPr>
        <w:t>10.8.</w:t>
      </w:r>
      <w:r w:rsidRPr="0088273E">
        <w:rPr>
          <w:color w:val="auto"/>
          <w:sz w:val="18"/>
          <w:szCs w:val="18"/>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1" w:anchor="art160" w:tooltip="http://www.planalto.gov.br/ccivil_03/_ato2019-2022/2021/lei/L14133.htm#art160" w:history="1">
        <w:r w:rsidRPr="0088273E">
          <w:rPr>
            <w:rStyle w:val="Hyperlink"/>
            <w:color w:val="auto"/>
            <w:sz w:val="18"/>
            <w:szCs w:val="18"/>
          </w:rPr>
          <w:t>art. 160, da Lei nº 14.133/2021</w:t>
        </w:r>
      </w:hyperlink>
      <w:r w:rsidRPr="0088273E">
        <w:rPr>
          <w:color w:val="auto"/>
          <w:sz w:val="18"/>
          <w:szCs w:val="18"/>
        </w:rPr>
        <w:t>).</w:t>
      </w:r>
    </w:p>
    <w:p w:rsidR="007F7E6C" w:rsidRPr="0088273E" w:rsidRDefault="007F7E6C" w:rsidP="007F7E6C">
      <w:pPr>
        <w:rPr>
          <w:i/>
          <w:iCs/>
          <w:color w:val="auto"/>
          <w:sz w:val="18"/>
          <w:szCs w:val="18"/>
        </w:rPr>
      </w:pPr>
      <w:r w:rsidRPr="0088273E">
        <w:rPr>
          <w:b/>
          <w:bCs/>
          <w:color w:val="auto"/>
          <w:sz w:val="18"/>
          <w:szCs w:val="18"/>
        </w:rPr>
        <w:t>10.9.</w:t>
      </w:r>
      <w:r w:rsidRPr="0088273E">
        <w:rPr>
          <w:color w:val="auto"/>
          <w:sz w:val="18"/>
          <w:szCs w:val="18"/>
        </w:rPr>
        <w:t xml:space="preserve"> O Contratante deverá, no prazo máximo de 15 (quinze) dias úteis, contado da data de aplicação da sanção, informar e manter atualizados os dados relativos às sanções por ela aplicadas, para fins de publicidade conforme estabelece o art. 161, da Lei n º 14.133/2021.</w:t>
      </w:r>
    </w:p>
    <w:p w:rsidR="007F7E6C" w:rsidRPr="0088273E" w:rsidRDefault="007F7E6C" w:rsidP="00FF02A0">
      <w:pPr>
        <w:rPr>
          <w:iCs/>
          <w:color w:val="auto"/>
          <w:sz w:val="18"/>
          <w:szCs w:val="18"/>
        </w:rPr>
      </w:pPr>
      <w:r w:rsidRPr="0088273E">
        <w:rPr>
          <w:b/>
          <w:bCs/>
          <w:color w:val="auto"/>
          <w:sz w:val="18"/>
          <w:szCs w:val="18"/>
        </w:rPr>
        <w:t>10.10.</w:t>
      </w:r>
      <w:r w:rsidRPr="0088273E">
        <w:rPr>
          <w:color w:val="auto"/>
          <w:sz w:val="18"/>
          <w:szCs w:val="18"/>
        </w:rPr>
        <w:t xml:space="preserve"> As sanções de impedimento de licitar e contratar e declaração de inidoneidade para licitar ou contratar são passíveis de reabilitação na forma do </w:t>
      </w:r>
      <w:hyperlink r:id="rId22" w:anchor="163" w:tooltip="http://www.planalto.gov.br/ccivil_03/_ato2019-2022/2021/lei/L14133.htm#163" w:history="1">
        <w:r w:rsidRPr="0088273E">
          <w:rPr>
            <w:rStyle w:val="Hyperlink"/>
            <w:color w:val="auto"/>
            <w:sz w:val="18"/>
            <w:szCs w:val="18"/>
          </w:rPr>
          <w:t>art. 163 da Lei nº 14.133/2021</w:t>
        </w:r>
      </w:hyperlink>
      <w:r w:rsidRPr="0088273E">
        <w:rPr>
          <w:color w:val="auto"/>
          <w:sz w:val="18"/>
          <w:szCs w:val="18"/>
        </w:rPr>
        <w:t>.</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 xml:space="preserve">11. CLÁUSULA DÉCIMA PRIMEIRA – DA EXTINÇÃO CONTRATUAL </w:t>
      </w:r>
      <w:r w:rsidRPr="0088273E">
        <w:rPr>
          <w:rFonts w:eastAsia="Arial"/>
          <w:b w:val="0"/>
          <w:bCs w:val="0"/>
          <w:sz w:val="18"/>
          <w:szCs w:val="18"/>
          <w:u w:val="single"/>
        </w:rPr>
        <w:t>(</w:t>
      </w:r>
      <w:hyperlink r:id="rId23" w:anchor="art92" w:tooltip="http://www.planalto.gov.br/ccivil_03/_ato2019-2022/2021/lei/L14133.htm#art92" w:history="1">
        <w:r w:rsidRPr="0088273E">
          <w:rPr>
            <w:rStyle w:val="Hyperlink"/>
            <w:rFonts w:eastAsia="Arial"/>
            <w:b w:val="0"/>
            <w:bCs w:val="0"/>
            <w:color w:val="auto"/>
            <w:sz w:val="18"/>
            <w:szCs w:val="18"/>
          </w:rPr>
          <w:t>art. 92, XIX</w:t>
        </w:r>
      </w:hyperlink>
      <w:r w:rsidRPr="0088273E">
        <w:rPr>
          <w:rFonts w:eastAsia="Arial"/>
          <w:b w:val="0"/>
          <w:bCs w:val="0"/>
          <w:sz w:val="18"/>
          <w:szCs w:val="18"/>
          <w:u w:val="single"/>
        </w:rPr>
        <w:t>)</w:t>
      </w:r>
    </w:p>
    <w:p w:rsidR="007F7E6C" w:rsidRPr="0088273E" w:rsidRDefault="007F7E6C" w:rsidP="007F7E6C">
      <w:pPr>
        <w:pStyle w:val="Nvel2-Red"/>
        <w:numPr>
          <w:ilvl w:val="0"/>
          <w:numId w:val="0"/>
        </w:numPr>
        <w:spacing w:before="0" w:after="0" w:line="240" w:lineRule="auto"/>
        <w:rPr>
          <w:i w:val="0"/>
          <w:color w:val="auto"/>
          <w:sz w:val="18"/>
          <w:szCs w:val="18"/>
        </w:rPr>
      </w:pPr>
      <w:r w:rsidRPr="0088273E">
        <w:rPr>
          <w:rFonts w:eastAsia="Arial"/>
          <w:b/>
          <w:bCs/>
          <w:i w:val="0"/>
          <w:color w:val="auto"/>
          <w:sz w:val="18"/>
          <w:szCs w:val="18"/>
        </w:rPr>
        <w:t>11.1.</w:t>
      </w:r>
      <w:r w:rsidRPr="0088273E">
        <w:rPr>
          <w:rFonts w:eastAsia="Arial"/>
          <w:i w:val="0"/>
          <w:color w:val="auto"/>
          <w:sz w:val="18"/>
          <w:szCs w:val="18"/>
        </w:rPr>
        <w:t xml:space="preserve"> O contrato será extinto quando vencido o prazo nele estipulado, independentemente de terem sido cumpridas ou não as obrigações de ambas as partes contraentes.</w:t>
      </w:r>
    </w:p>
    <w:p w:rsidR="007F7E6C" w:rsidRPr="0088273E" w:rsidRDefault="007F7E6C" w:rsidP="007F7E6C">
      <w:pPr>
        <w:pStyle w:val="Nvel3-R"/>
        <w:numPr>
          <w:ilvl w:val="0"/>
          <w:numId w:val="0"/>
        </w:numPr>
        <w:spacing w:before="0" w:after="0" w:line="240" w:lineRule="auto"/>
        <w:rPr>
          <w:i w:val="0"/>
          <w:color w:val="auto"/>
          <w:sz w:val="18"/>
          <w:szCs w:val="18"/>
        </w:rPr>
      </w:pPr>
      <w:r w:rsidRPr="0088273E">
        <w:rPr>
          <w:rFonts w:eastAsia="Arial"/>
          <w:b/>
          <w:bCs/>
          <w:i w:val="0"/>
          <w:color w:val="auto"/>
          <w:sz w:val="18"/>
          <w:szCs w:val="18"/>
        </w:rPr>
        <w:t>11.1.1.</w:t>
      </w:r>
      <w:r w:rsidRPr="0088273E">
        <w:rPr>
          <w:rFonts w:eastAsia="Arial"/>
          <w:i w:val="0"/>
          <w:color w:val="auto"/>
          <w:sz w:val="18"/>
          <w:szCs w:val="18"/>
        </w:rPr>
        <w:t xml:space="preserve"> O contrato poderá ser extinto antes do prazo nele fixado, sem ônus para o Contratante, quando este não dispuser de créditos orçamentários para sua continuidade ou quando entender que o contrato não mais lhe oferece vantagem.</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11.2.</w:t>
      </w:r>
      <w:r w:rsidRPr="0088273E">
        <w:rPr>
          <w:rFonts w:eastAsia="Arial"/>
          <w:color w:val="auto"/>
          <w:sz w:val="18"/>
          <w:szCs w:val="18"/>
        </w:rPr>
        <w:t xml:space="preserve"> O contrato poderá ser extinto antes de cumpridas as obrigações nele estipuladas, ou antes do prazo nele fixado, por algum dos motivos previstos no </w:t>
      </w:r>
      <w:hyperlink r:id="rId24" w:anchor="art137" w:tooltip="http://www.planalto.gov.br/ccivil_03/_ato2019-2022/2021/lei/L14133.htm#art137" w:history="1">
        <w:r w:rsidRPr="0088273E">
          <w:rPr>
            <w:rStyle w:val="Hyperlink"/>
            <w:rFonts w:eastAsia="Arial"/>
            <w:color w:val="auto"/>
            <w:sz w:val="18"/>
            <w:szCs w:val="18"/>
          </w:rPr>
          <w:t>artigo 137 da Lei nº 14.133/21</w:t>
        </w:r>
      </w:hyperlink>
      <w:r w:rsidRPr="0088273E">
        <w:rPr>
          <w:rFonts w:eastAsia="Arial"/>
          <w:color w:val="auto"/>
          <w:sz w:val="18"/>
          <w:szCs w:val="18"/>
        </w:rPr>
        <w:t>, bem como amigavelmente, assegurados o contraditório e a ampla defesa.</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11.2.1.</w:t>
      </w:r>
      <w:r w:rsidRPr="0088273E">
        <w:rPr>
          <w:rFonts w:eastAsia="Arial"/>
          <w:color w:val="auto"/>
          <w:sz w:val="18"/>
          <w:szCs w:val="18"/>
        </w:rPr>
        <w:t xml:space="preserve"> Nesta hipótese, aplicam-se também os </w:t>
      </w:r>
      <w:hyperlink r:id="rId25" w:anchor="art138" w:tooltip="http://www.planalto.gov.br/ccivil_03/_ato2019-2022/2021/lei/L14133.htm#art138" w:history="1">
        <w:r w:rsidRPr="0088273E">
          <w:rPr>
            <w:rStyle w:val="Hyperlink"/>
            <w:rFonts w:eastAsia="Arial"/>
            <w:color w:val="auto"/>
            <w:sz w:val="18"/>
            <w:szCs w:val="18"/>
          </w:rPr>
          <w:t>artigos 138 e 139 da mesma Lei</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lastRenderedPageBreak/>
        <w:t>11.2.2.</w:t>
      </w:r>
      <w:r w:rsidRPr="0088273E">
        <w:rPr>
          <w:rFonts w:eastAsia="Arial"/>
          <w:color w:val="auto"/>
          <w:sz w:val="18"/>
          <w:szCs w:val="18"/>
        </w:rPr>
        <w:t xml:space="preserve"> A alteração social ou a modificação da finalidade ou da estrutura da empresa não ensejará a extinção se não restringir sua capacidade de concluir o contrato.</w:t>
      </w:r>
    </w:p>
    <w:p w:rsidR="007F7E6C" w:rsidRPr="0088273E" w:rsidRDefault="007F7E6C" w:rsidP="007F7E6C">
      <w:pPr>
        <w:pStyle w:val="Nivel4"/>
        <w:numPr>
          <w:ilvl w:val="0"/>
          <w:numId w:val="0"/>
        </w:numPr>
        <w:spacing w:before="0" w:after="0" w:line="240" w:lineRule="auto"/>
        <w:rPr>
          <w:sz w:val="18"/>
          <w:szCs w:val="18"/>
        </w:rPr>
      </w:pPr>
      <w:r w:rsidRPr="0088273E">
        <w:rPr>
          <w:rFonts w:eastAsia="Arial"/>
          <w:b/>
          <w:bCs/>
          <w:sz w:val="18"/>
          <w:szCs w:val="18"/>
        </w:rPr>
        <w:t>11.3.</w:t>
      </w:r>
      <w:r w:rsidRPr="0088273E">
        <w:rPr>
          <w:rFonts w:eastAsia="Arial"/>
          <w:sz w:val="18"/>
          <w:szCs w:val="18"/>
        </w:rPr>
        <w:t xml:space="preserve"> Se a operação implicar mudança da pessoa jurídica contratada, deverá ser formalizado termo aditivo para alteração subjetiva.</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11.4.</w:t>
      </w:r>
      <w:r w:rsidRPr="0088273E">
        <w:rPr>
          <w:rFonts w:eastAsia="Arial"/>
          <w:color w:val="auto"/>
          <w:sz w:val="18"/>
          <w:szCs w:val="18"/>
        </w:rPr>
        <w:t xml:space="preserve"> O termo de extinção, sempre que possível, será precedido:</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a</w:t>
      </w:r>
      <w:proofErr w:type="gramEnd"/>
      <w:r w:rsidRPr="0088273E">
        <w:rPr>
          <w:rFonts w:eastAsia="Arial"/>
          <w:i/>
          <w:iCs/>
          <w:color w:val="auto"/>
          <w:sz w:val="18"/>
          <w:szCs w:val="18"/>
        </w:rPr>
        <w:t xml:space="preserve"> - Balanço dos eventos contratuais já cumpridos ou parcialmente cumpridos;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b</w:t>
      </w:r>
      <w:proofErr w:type="gramEnd"/>
      <w:r w:rsidRPr="0088273E">
        <w:rPr>
          <w:rFonts w:eastAsia="Arial"/>
          <w:i/>
          <w:iCs/>
          <w:color w:val="auto"/>
          <w:sz w:val="18"/>
          <w:szCs w:val="18"/>
        </w:rPr>
        <w:t xml:space="preserve"> - Relação dos pagamentos já efetuados e ainda devidos;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c</w:t>
      </w:r>
      <w:proofErr w:type="gramEnd"/>
      <w:r w:rsidRPr="0088273E">
        <w:rPr>
          <w:rFonts w:eastAsia="Arial"/>
          <w:i/>
          <w:iCs/>
          <w:color w:val="auto"/>
          <w:sz w:val="18"/>
          <w:szCs w:val="18"/>
        </w:rPr>
        <w:t xml:space="preserve"> - Indenizações e multas.</w:t>
      </w:r>
    </w:p>
    <w:p w:rsidR="0088273E" w:rsidRDefault="007F7E6C" w:rsidP="0088273E">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11.5.</w:t>
      </w:r>
      <w:r w:rsidRPr="0088273E">
        <w:rPr>
          <w:rFonts w:eastAsia="Arial"/>
          <w:color w:val="auto"/>
          <w:sz w:val="18"/>
          <w:szCs w:val="18"/>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rsidR="0088273E" w:rsidRPr="0088273E" w:rsidRDefault="0088273E" w:rsidP="0088273E">
      <w:pPr>
        <w:pStyle w:val="Nivel2"/>
        <w:numPr>
          <w:ilvl w:val="0"/>
          <w:numId w:val="0"/>
        </w:numPr>
        <w:spacing w:before="0" w:after="0" w:line="240" w:lineRule="auto"/>
        <w:rPr>
          <w:color w:val="auto"/>
          <w:sz w:val="18"/>
          <w:szCs w:val="18"/>
        </w:rPr>
      </w:pP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12. CLÁUSULA DÉCIMA SEGUNDA – DA FISCALIZAÇÃO</w:t>
      </w:r>
    </w:p>
    <w:p w:rsidR="007F7E6C" w:rsidRPr="0088273E" w:rsidRDefault="007F7E6C" w:rsidP="00FF02A0">
      <w:pPr>
        <w:pStyle w:val="Ttulo1"/>
        <w:keepNext w:val="0"/>
        <w:keepLines w:val="0"/>
        <w:widowControl w:val="0"/>
        <w:tabs>
          <w:tab w:val="left" w:pos="0"/>
        </w:tabs>
        <w:ind w:right="1"/>
        <w:rPr>
          <w:b w:val="0"/>
          <w:bCs/>
          <w:color w:val="auto"/>
          <w:sz w:val="18"/>
          <w:szCs w:val="18"/>
        </w:rPr>
      </w:pPr>
      <w:r w:rsidRPr="0088273E">
        <w:rPr>
          <w:bCs/>
          <w:color w:val="auto"/>
          <w:sz w:val="18"/>
          <w:szCs w:val="18"/>
        </w:rPr>
        <w:t xml:space="preserve">12.1. </w:t>
      </w:r>
      <w:r w:rsidRPr="0088273E">
        <w:rPr>
          <w:b w:val="0"/>
          <w:bCs/>
          <w:color w:val="auto"/>
          <w:sz w:val="18"/>
          <w:szCs w:val="18"/>
        </w:rPr>
        <w:t xml:space="preserve">A Secretaria Municipal de Obras e Serviços Públicos através de servidores </w:t>
      </w:r>
      <w:r w:rsidRPr="0088273E">
        <w:rPr>
          <w:bCs/>
          <w:color w:val="auto"/>
          <w:sz w:val="18"/>
          <w:szCs w:val="18"/>
        </w:rPr>
        <w:t>Wesley Alves dos Reis</w:t>
      </w:r>
      <w:r w:rsidRPr="0088273E">
        <w:rPr>
          <w:b w:val="0"/>
          <w:bCs/>
          <w:color w:val="auto"/>
          <w:sz w:val="18"/>
          <w:szCs w:val="18"/>
        </w:rPr>
        <w:t xml:space="preserve"> por ela indicados e seus substitutos legais, serão os responsáveis diretos pela fiscalização do contrato, observando a especificação de cada item licitado, na forma estabelecida no Termo de Referência, no edital, anexos, regulamentações técnicas exigidas por lei e órgão competentes</w:t>
      </w:r>
      <w:r w:rsidRPr="0088273E">
        <w:rPr>
          <w:bCs/>
          <w:color w:val="auto"/>
          <w:sz w:val="18"/>
          <w:szCs w:val="18"/>
        </w:rPr>
        <w:t>.</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13. CLÁUSULA DÉCIMA TERCEIRA - DA DOTAÇÃO ORÇAMENTÁRIA</w:t>
      </w:r>
    </w:p>
    <w:p w:rsidR="007F7E6C" w:rsidRPr="0088273E" w:rsidRDefault="007F7E6C" w:rsidP="007F7E6C">
      <w:pPr>
        <w:pStyle w:val="Ttulo1"/>
        <w:keepNext w:val="0"/>
        <w:keepLines w:val="0"/>
        <w:widowControl w:val="0"/>
        <w:tabs>
          <w:tab w:val="left" w:pos="0"/>
        </w:tabs>
        <w:ind w:right="1"/>
        <w:rPr>
          <w:b w:val="0"/>
          <w:bCs/>
          <w:color w:val="auto"/>
          <w:sz w:val="18"/>
          <w:szCs w:val="18"/>
        </w:rPr>
      </w:pPr>
      <w:r w:rsidRPr="0088273E">
        <w:rPr>
          <w:bCs/>
          <w:color w:val="auto"/>
          <w:sz w:val="18"/>
          <w:szCs w:val="18"/>
        </w:rPr>
        <w:t>13.1. As despesas para o presente processo licitatório correrão por conta da seguinte Dotação Orçamentária: Fichas 129 e 130, Fonte 500, CO: 00.</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14. CLÁUSULA DÉCIMA QUARTA - MODIFICAÇÕES E ADITAMENTOS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14.1.</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Eventuais alterações contratuais reger-se-ão pela disciplina dos </w:t>
      </w:r>
      <w:hyperlink r:id="rId26" w:anchor="art124" w:tooltip="http://www.planalto.gov.br/ccivil_03/_ato2019-2022/2021/lei/L14133.htm#art124" w:history="1">
        <w:r w:rsidRPr="0088273E">
          <w:rPr>
            <w:rStyle w:val="Hyperlink"/>
            <w:rFonts w:ascii="Arial" w:eastAsia="Arial" w:hAnsi="Arial" w:cs="Arial"/>
            <w:color w:val="auto"/>
            <w:sz w:val="18"/>
            <w:szCs w:val="18"/>
          </w:rPr>
          <w:t>arts. 124 e seguintes da Lei nº 14.133/2021</w:t>
        </w:r>
      </w:hyperlink>
      <w:r w:rsidRPr="0088273E">
        <w:rPr>
          <w:rFonts w:ascii="Arial" w:eastAsia="Arial" w:hAnsi="Arial" w:cs="Arial"/>
          <w:color w:val="auto"/>
          <w:sz w:val="18"/>
          <w:szCs w:val="18"/>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14.2.</w:t>
      </w:r>
      <w:r w:rsidRPr="0088273E">
        <w:rPr>
          <w:rFonts w:eastAsia="Arial"/>
          <w:color w:val="auto"/>
          <w:sz w:val="18"/>
          <w:szCs w:val="18"/>
        </w:rPr>
        <w:t xml:space="preserve"> O contratado é obrigado a aceitar, nas mesmas condições contratuais, os acréscimos ou supressões que se fizerem necessários, até o limite de 25% (vinte e cinco por cento) do valor inicial atualizado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14.3.</w:t>
      </w:r>
      <w:r w:rsidRPr="0088273E">
        <w:rPr>
          <w:rFonts w:eastAsia="Arial"/>
          <w:color w:val="auto"/>
          <w:sz w:val="18"/>
          <w:szCs w:val="18"/>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rsidR="007F7E6C" w:rsidRPr="0088273E" w:rsidRDefault="007F7E6C" w:rsidP="007F7E6C">
      <w:pPr>
        <w:pStyle w:val="Nivel2"/>
        <w:numPr>
          <w:ilvl w:val="0"/>
          <w:numId w:val="0"/>
        </w:numPr>
        <w:spacing w:before="0" w:after="0" w:line="240" w:lineRule="auto"/>
        <w:rPr>
          <w:color w:val="auto"/>
          <w:sz w:val="18"/>
          <w:szCs w:val="18"/>
        </w:rPr>
      </w:pPr>
    </w:p>
    <w:p w:rsidR="007F7E6C" w:rsidRPr="0088273E" w:rsidRDefault="007F7E6C" w:rsidP="007F7E6C">
      <w:pPr>
        <w:pStyle w:val="Nivel2"/>
        <w:numPr>
          <w:ilvl w:val="0"/>
          <w:numId w:val="0"/>
        </w:numPr>
        <w:spacing w:before="0" w:after="0" w:line="240" w:lineRule="auto"/>
        <w:rPr>
          <w:b/>
          <w:bCs/>
          <w:color w:val="auto"/>
          <w:sz w:val="18"/>
          <w:szCs w:val="18"/>
          <w:u w:val="single"/>
        </w:rPr>
      </w:pPr>
      <w:r w:rsidRPr="0088273E">
        <w:rPr>
          <w:rFonts w:eastAsia="Arial"/>
          <w:b/>
          <w:bCs/>
          <w:color w:val="auto"/>
          <w:sz w:val="18"/>
          <w:szCs w:val="18"/>
          <w:u w:val="single"/>
        </w:rPr>
        <w:t>15. CLÁUSULA DÉCIMA QUINTA – DA PUBLICAÇÃO</w:t>
      </w:r>
    </w:p>
    <w:p w:rsidR="007F7E6C" w:rsidRPr="0088273E" w:rsidRDefault="007F7E6C" w:rsidP="007F7E6C">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15.1.</w:t>
      </w:r>
      <w:r w:rsidRPr="0088273E">
        <w:rPr>
          <w:rFonts w:eastAsia="Arial"/>
          <w:color w:val="auto"/>
          <w:sz w:val="18"/>
          <w:szCs w:val="18"/>
        </w:rPr>
        <w:t xml:space="preserve"> Incumbirá ao contratante divulgar o presente instrumento no Portal Nacional de Contratações Públicas (PNCP), na forma prevista no </w:t>
      </w:r>
      <w:hyperlink r:id="rId27" w:anchor="art94" w:tooltip="http://www.planalto.gov.br/ccivil_03/_ato2019-2022/2021/lei/L14133.htm#art94" w:history="1">
        <w:r w:rsidRPr="0088273E">
          <w:rPr>
            <w:rStyle w:val="Hyperlink"/>
            <w:rFonts w:eastAsia="Arial"/>
            <w:color w:val="auto"/>
            <w:sz w:val="18"/>
            <w:szCs w:val="18"/>
          </w:rPr>
          <w:t>art. 94 da Lei 14.133/2021</w:t>
        </w:r>
      </w:hyperlink>
      <w:r w:rsidRPr="0088273E">
        <w:rPr>
          <w:rFonts w:eastAsia="Arial"/>
          <w:color w:val="auto"/>
          <w:sz w:val="18"/>
          <w:szCs w:val="18"/>
        </w:rPr>
        <w:t xml:space="preserve">, bem como no respectivo sítio oficial na Internet, em atenção ao art. 91, </w:t>
      </w:r>
      <w:r w:rsidRPr="0088273E">
        <w:rPr>
          <w:rFonts w:eastAsia="Arial"/>
          <w:i/>
          <w:color w:val="auto"/>
          <w:sz w:val="18"/>
          <w:szCs w:val="18"/>
        </w:rPr>
        <w:t>caput,</w:t>
      </w:r>
      <w:r w:rsidRPr="0088273E">
        <w:rPr>
          <w:rFonts w:eastAsia="Arial"/>
          <w:color w:val="auto"/>
          <w:sz w:val="18"/>
          <w:szCs w:val="18"/>
        </w:rPr>
        <w:t xml:space="preserve"> da Lei n.º 14.133/2021, e ao </w:t>
      </w:r>
      <w:hyperlink r:id="rId28" w:anchor="art8§2" w:tooltip="https://www.planalto.gov.br/ccivil_03/_ato2011-2014/2011/lei/l12527.htm#art8§2" w:history="1">
        <w:r w:rsidRPr="0088273E">
          <w:rPr>
            <w:rStyle w:val="Hyperlink"/>
            <w:rFonts w:eastAsia="Arial"/>
            <w:color w:val="auto"/>
            <w:sz w:val="18"/>
            <w:szCs w:val="18"/>
          </w:rPr>
          <w:t>art. 8º, §2º, da Lei n. 12.527/2011</w:t>
        </w:r>
      </w:hyperlink>
      <w:r w:rsidRPr="0088273E">
        <w:rPr>
          <w:rFonts w:eastAsia="Arial"/>
          <w:color w:val="auto"/>
          <w:sz w:val="18"/>
          <w:szCs w:val="18"/>
        </w:rPr>
        <w:t xml:space="preserve">, c/c </w:t>
      </w:r>
      <w:hyperlink r:id="rId29" w:anchor="art7§3" w:tooltip="https://www.planalto.gov.br/ccivil_03/_ato2011-2014/2012/decreto/d7724.htm#art7§3" w:history="1">
        <w:r w:rsidRPr="0088273E">
          <w:rPr>
            <w:rStyle w:val="Hyperlink"/>
            <w:rFonts w:eastAsia="Arial"/>
            <w:color w:val="auto"/>
            <w:sz w:val="18"/>
            <w:szCs w:val="18"/>
          </w:rPr>
          <w:t>art. 7º, §3º, inciso V, do Decreto n. 7.724/2012</w:t>
        </w:r>
      </w:hyperlink>
      <w:r w:rsidRPr="0088273E">
        <w:rPr>
          <w:rFonts w:eastAsia="Arial"/>
          <w:color w:val="auto"/>
          <w:sz w:val="18"/>
          <w:szCs w:val="18"/>
        </w:rPr>
        <w:t>.</w:t>
      </w:r>
    </w:p>
    <w:p w:rsidR="00FF02A0" w:rsidRPr="0088273E" w:rsidRDefault="00FF02A0" w:rsidP="007F7E6C">
      <w:pPr>
        <w:pStyle w:val="Nivel2"/>
        <w:numPr>
          <w:ilvl w:val="0"/>
          <w:numId w:val="0"/>
        </w:numPr>
        <w:spacing w:before="0" w:after="0" w:line="240" w:lineRule="auto"/>
        <w:rPr>
          <w:color w:val="auto"/>
          <w:sz w:val="18"/>
          <w:szCs w:val="18"/>
        </w:rPr>
      </w:pPr>
    </w:p>
    <w:p w:rsidR="007F7E6C" w:rsidRPr="0088273E" w:rsidRDefault="007F7E6C" w:rsidP="007F7E6C">
      <w:pPr>
        <w:pStyle w:val="Corpodetexto"/>
        <w:ind w:right="1"/>
        <w:rPr>
          <w:rFonts w:ascii="Arial" w:hAnsi="Arial" w:cs="Arial"/>
          <w:b/>
          <w:bCs/>
          <w:color w:val="auto"/>
          <w:sz w:val="18"/>
          <w:szCs w:val="18"/>
          <w:u w:val="single"/>
        </w:rPr>
      </w:pPr>
      <w:r w:rsidRPr="0088273E">
        <w:rPr>
          <w:rFonts w:ascii="Arial" w:eastAsia="Arial" w:hAnsi="Arial" w:cs="Arial"/>
          <w:b/>
          <w:bCs/>
          <w:color w:val="auto"/>
          <w:sz w:val="18"/>
          <w:szCs w:val="18"/>
          <w:u w:val="single"/>
        </w:rPr>
        <w:t>16. CLÁUSULA DÉCIMA SEXTA – DA POLÍTICA ANTICORRUPÇÃO:</w:t>
      </w:r>
    </w:p>
    <w:p w:rsidR="007F7E6C" w:rsidRPr="0088273E" w:rsidRDefault="007F7E6C" w:rsidP="007F7E6C">
      <w:pPr>
        <w:rPr>
          <w:color w:val="auto"/>
          <w:sz w:val="18"/>
          <w:szCs w:val="18"/>
        </w:rPr>
      </w:pPr>
      <w:r w:rsidRPr="0088273E">
        <w:rPr>
          <w:b/>
          <w:bCs/>
          <w:color w:val="auto"/>
          <w:sz w:val="18"/>
          <w:szCs w:val="18"/>
        </w:rPr>
        <w:t>16.1.</w:t>
      </w:r>
      <w:r w:rsidRPr="0088273E">
        <w:rPr>
          <w:color w:val="auto"/>
          <w:sz w:val="18"/>
          <w:szCs w:val="18"/>
        </w:rPr>
        <w:t xml:space="preserve"> Fica vedado o oferecimento e o recebimento de benefícios de qualquer espécie que constituam prática ilegal ou de corrupção, além das demais previsões da Lei federal nº 12.846/2013.</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rPr>
          <w:rStyle w:val="jsgrdq"/>
          <w:b/>
          <w:color w:val="auto"/>
          <w:sz w:val="18"/>
          <w:szCs w:val="18"/>
          <w:u w:val="single"/>
        </w:rPr>
      </w:pPr>
      <w:r w:rsidRPr="0088273E">
        <w:rPr>
          <w:rStyle w:val="jsgrdq"/>
          <w:b/>
          <w:color w:val="auto"/>
          <w:sz w:val="18"/>
          <w:szCs w:val="18"/>
          <w:u w:val="single"/>
        </w:rPr>
        <w:t xml:space="preserve">17. </w:t>
      </w:r>
      <w:proofErr w:type="gramStart"/>
      <w:r w:rsidRPr="0088273E">
        <w:rPr>
          <w:rStyle w:val="jsgrdq"/>
          <w:b/>
          <w:color w:val="auto"/>
          <w:sz w:val="18"/>
          <w:szCs w:val="18"/>
          <w:u w:val="single"/>
        </w:rPr>
        <w:t xml:space="preserve">CLÁUSULA </w:t>
      </w:r>
      <w:r w:rsidR="0088273E">
        <w:rPr>
          <w:rStyle w:val="jsgrdq"/>
          <w:b/>
          <w:color w:val="auto"/>
          <w:sz w:val="18"/>
          <w:szCs w:val="18"/>
          <w:u w:val="single"/>
        </w:rPr>
        <w:t xml:space="preserve"> DÉCIMA</w:t>
      </w:r>
      <w:proofErr w:type="gramEnd"/>
      <w:r w:rsidR="0088273E">
        <w:rPr>
          <w:rStyle w:val="jsgrdq"/>
          <w:b/>
          <w:color w:val="auto"/>
          <w:sz w:val="18"/>
          <w:szCs w:val="18"/>
          <w:u w:val="single"/>
        </w:rPr>
        <w:t xml:space="preserve"> </w:t>
      </w:r>
      <w:r w:rsidRPr="0088273E">
        <w:rPr>
          <w:rStyle w:val="jsgrdq"/>
          <w:b/>
          <w:color w:val="auto"/>
          <w:sz w:val="18"/>
          <w:szCs w:val="18"/>
          <w:u w:val="single"/>
        </w:rPr>
        <w:t>SÉTIMA – DAS NORMAS REFERENTES A LGPD:</w:t>
      </w:r>
    </w:p>
    <w:p w:rsidR="007F7E6C" w:rsidRPr="0088273E" w:rsidRDefault="007F7E6C" w:rsidP="007F7E6C">
      <w:pPr>
        <w:rPr>
          <w:color w:val="auto"/>
          <w:sz w:val="18"/>
          <w:szCs w:val="18"/>
        </w:rPr>
      </w:pPr>
      <w:r w:rsidRPr="0088273E">
        <w:rPr>
          <w:b/>
          <w:bCs/>
          <w:color w:val="auto"/>
          <w:sz w:val="18"/>
          <w:szCs w:val="18"/>
        </w:rPr>
        <w:t>17.1.</w:t>
      </w:r>
      <w:r w:rsidRPr="0088273E">
        <w:rPr>
          <w:color w:val="auto"/>
          <w:sz w:val="18"/>
          <w:szCs w:val="18"/>
        </w:rPr>
        <w:t xml:space="preserve"> A Contratada autoriza o Contratante a realizar o tratamento dos dados pessoais, representante legal e/ou da empresa, incluindo, </w:t>
      </w:r>
      <w:proofErr w:type="gramStart"/>
      <w:r w:rsidRPr="0088273E">
        <w:rPr>
          <w:color w:val="auto"/>
          <w:sz w:val="18"/>
          <w:szCs w:val="18"/>
        </w:rPr>
        <w:t>aqueles sensíveis</w:t>
      </w:r>
      <w:proofErr w:type="gramEnd"/>
      <w:r w:rsidRPr="0088273E">
        <w:rPr>
          <w:color w:val="auto"/>
          <w:sz w:val="18"/>
          <w:szCs w:val="18"/>
        </w:rPr>
        <w:t>,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rsidR="007F7E6C" w:rsidRPr="0088273E" w:rsidRDefault="007F7E6C" w:rsidP="00FF02A0">
      <w:pPr>
        <w:pStyle w:val="NormalWeb"/>
        <w:shd w:val="clear" w:color="auto" w:fill="FFFFFF"/>
        <w:rPr>
          <w:rFonts w:ascii="Arial" w:hAnsi="Arial" w:cs="Arial"/>
          <w:sz w:val="18"/>
          <w:szCs w:val="18"/>
        </w:rPr>
      </w:pPr>
      <w:r w:rsidRPr="0088273E">
        <w:rPr>
          <w:rFonts w:ascii="Arial" w:eastAsia="Arial" w:hAnsi="Arial" w:cs="Arial"/>
          <w:b/>
          <w:bCs/>
          <w:sz w:val="18"/>
          <w:szCs w:val="18"/>
        </w:rPr>
        <w:t>17.2.</w:t>
      </w:r>
      <w:r w:rsidRPr="0088273E">
        <w:rPr>
          <w:rFonts w:ascii="Arial" w:eastAsia="Arial" w:hAnsi="Arial" w:cs="Arial"/>
          <w:sz w:val="18"/>
          <w:szCs w:val="18"/>
        </w:rPr>
        <w:t xml:space="preserve"> O Contratante poderá manter e utilizar os dados pessoais do contratado e/ou de seu representante legal durante a vigência do contrato e ainda posteriormente para cumprimento de obrigações legais ou impostas por órgãos de fiscalização. </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18. CLÁUSULA DÉCIMA OITAVA – DOS CASOS OMISSOS (</w:t>
      </w:r>
      <w:hyperlink r:id="rId30" w:anchor="art92" w:tooltip="http://www.planalto.gov.br/ccivil_03/_ato2019-2022/2021/lei/L14133.htm#art92" w:history="1">
        <w:r w:rsidRPr="0088273E">
          <w:rPr>
            <w:rStyle w:val="Hyperlink"/>
            <w:rFonts w:eastAsia="Arial"/>
            <w:color w:val="auto"/>
            <w:sz w:val="18"/>
            <w:szCs w:val="18"/>
          </w:rPr>
          <w:t>art. 92, III</w:t>
        </w:r>
      </w:hyperlink>
      <w:r w:rsidRPr="0088273E">
        <w:rPr>
          <w:rFonts w:eastAsia="Arial"/>
          <w:sz w:val="18"/>
          <w:szCs w:val="18"/>
          <w:u w:val="single"/>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18.1.</w:t>
      </w:r>
      <w:r w:rsidRPr="0088273E">
        <w:rPr>
          <w:rFonts w:eastAsia="Arial"/>
          <w:color w:val="auto"/>
          <w:sz w:val="18"/>
          <w:szCs w:val="18"/>
        </w:rPr>
        <w:t xml:space="preserve"> Os casos omissos serão decididos pelo contratante, segundo as disposições contidas na Lei </w:t>
      </w:r>
      <w:hyperlink r:id="rId31" w:tooltip="http://www.planalto.gov.br/ccivil_03/_ato2019-2022/2021/lei/L14133.htm" w:history="1">
        <w:r w:rsidRPr="0088273E">
          <w:rPr>
            <w:rStyle w:val="Hyperlink"/>
            <w:rFonts w:eastAsia="Arial"/>
            <w:color w:val="auto"/>
            <w:sz w:val="18"/>
            <w:szCs w:val="18"/>
          </w:rPr>
          <w:t>nº 14.133/2021</w:t>
        </w:r>
      </w:hyperlink>
      <w:r w:rsidRPr="0088273E">
        <w:rPr>
          <w:rFonts w:eastAsia="Arial"/>
          <w:color w:val="auto"/>
          <w:sz w:val="18"/>
          <w:szCs w:val="18"/>
        </w:rPr>
        <w:t xml:space="preserve">, e demais normas federais aplicáveis e, subsidiariamente, segundo as disposições contidas na </w:t>
      </w:r>
      <w:hyperlink r:id="rId32" w:tooltip="https://www.planalto.gov.br/ccivil_03/leis/l8078compilado.htm" w:history="1">
        <w:r w:rsidRPr="0088273E">
          <w:rPr>
            <w:rStyle w:val="Hyperlink"/>
            <w:rFonts w:eastAsia="Arial"/>
            <w:color w:val="auto"/>
            <w:sz w:val="18"/>
            <w:szCs w:val="18"/>
          </w:rPr>
          <w:t>Lei nº 8.078/1990 – Código de Defesa do Consumidor</w:t>
        </w:r>
      </w:hyperlink>
      <w:r w:rsidRPr="0088273E">
        <w:rPr>
          <w:rFonts w:eastAsia="Arial"/>
          <w:color w:val="auto"/>
          <w:sz w:val="18"/>
          <w:szCs w:val="18"/>
        </w:rPr>
        <w:t xml:space="preserve"> – e normas e princípios gerais dos contratos.</w:t>
      </w:r>
    </w:p>
    <w:p w:rsidR="007F7E6C" w:rsidRDefault="007F7E6C" w:rsidP="007F7E6C">
      <w:pPr>
        <w:pStyle w:val="Nivel2"/>
        <w:numPr>
          <w:ilvl w:val="0"/>
          <w:numId w:val="0"/>
        </w:numPr>
        <w:spacing w:before="0" w:after="0" w:line="240" w:lineRule="auto"/>
        <w:rPr>
          <w:color w:val="auto"/>
          <w:sz w:val="18"/>
          <w:szCs w:val="18"/>
        </w:rPr>
      </w:pPr>
    </w:p>
    <w:p w:rsidR="0088273E" w:rsidRPr="0088273E" w:rsidRDefault="0088273E" w:rsidP="007F7E6C">
      <w:pPr>
        <w:pStyle w:val="Nivel2"/>
        <w:numPr>
          <w:ilvl w:val="0"/>
          <w:numId w:val="0"/>
        </w:numPr>
        <w:spacing w:before="0" w:after="0" w:line="240" w:lineRule="auto"/>
        <w:rPr>
          <w:color w:val="auto"/>
          <w:sz w:val="18"/>
          <w:szCs w:val="18"/>
        </w:rPr>
      </w:pPr>
    </w:p>
    <w:p w:rsidR="007F7E6C" w:rsidRPr="0088273E" w:rsidRDefault="007F7E6C" w:rsidP="007F7E6C">
      <w:pPr>
        <w:pStyle w:val="Ttulo1"/>
        <w:keepNext w:val="0"/>
        <w:keepLines w:val="0"/>
        <w:widowControl w:val="0"/>
        <w:tabs>
          <w:tab w:val="left" w:pos="567"/>
        </w:tabs>
        <w:ind w:right="1"/>
        <w:rPr>
          <w:b w:val="0"/>
          <w:bCs/>
          <w:color w:val="auto"/>
          <w:sz w:val="18"/>
          <w:szCs w:val="18"/>
          <w:u w:val="single"/>
        </w:rPr>
      </w:pPr>
      <w:r w:rsidRPr="0088273E">
        <w:rPr>
          <w:bCs/>
          <w:color w:val="auto"/>
          <w:sz w:val="18"/>
          <w:szCs w:val="18"/>
          <w:u w:val="single"/>
        </w:rPr>
        <w:lastRenderedPageBreak/>
        <w:t>19. CLÁUSULA DÉCIMA NONA - DO FORO</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19.1.</w:t>
      </w:r>
      <w:r w:rsidRPr="0088273E">
        <w:rPr>
          <w:color w:val="auto"/>
          <w:sz w:val="18"/>
          <w:szCs w:val="18"/>
        </w:rPr>
        <w:t xml:space="preserve"> Fica eleito o Foro da Comarca de Patos de Minas/MG, para dirimir quaisquer dúvidas </w:t>
      </w:r>
    </w:p>
    <w:p w:rsidR="007F7E6C" w:rsidRPr="0088273E" w:rsidRDefault="007F7E6C" w:rsidP="007F7E6C">
      <w:pPr>
        <w:pStyle w:val="PargrafodaLista"/>
        <w:widowControl w:val="0"/>
        <w:ind w:left="0"/>
        <w:rPr>
          <w:color w:val="auto"/>
          <w:sz w:val="18"/>
          <w:szCs w:val="18"/>
        </w:rPr>
      </w:pPr>
      <w:proofErr w:type="gramStart"/>
      <w:r w:rsidRPr="0088273E">
        <w:rPr>
          <w:color w:val="auto"/>
          <w:sz w:val="18"/>
          <w:szCs w:val="18"/>
        </w:rPr>
        <w:t>oriundas</w:t>
      </w:r>
      <w:proofErr w:type="gramEnd"/>
      <w:r w:rsidRPr="0088273E">
        <w:rPr>
          <w:color w:val="auto"/>
          <w:sz w:val="18"/>
          <w:szCs w:val="18"/>
        </w:rPr>
        <w:t xml:space="preserve"> do presente contrato, que de outra forma não sejam solucionadas, com expressa renúncia das partes a qualquer outro que tenham ou venham a ter, por mais privilegiado que seja.</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19.2.</w:t>
      </w:r>
      <w:r w:rsidRPr="0088273E">
        <w:rPr>
          <w:color w:val="auto"/>
          <w:sz w:val="18"/>
          <w:szCs w:val="18"/>
        </w:rPr>
        <w:t xml:space="preserve"> E por estarem plenamente em acordo com todas as cláusulas e condições, as partes assinam o presente instrumento em três vias de igual teor e forma, perante as testemunhas signatárias para que produzam seus efeitos jurídicos e legais.</w:t>
      </w:r>
    </w:p>
    <w:p w:rsidR="007F7E6C" w:rsidRPr="0088273E" w:rsidRDefault="007F7E6C" w:rsidP="0088273E">
      <w:pPr>
        <w:widowControl w:val="0"/>
        <w:ind w:left="0" w:firstLine="0"/>
        <w:rPr>
          <w:color w:val="auto"/>
          <w:sz w:val="18"/>
          <w:szCs w:val="18"/>
        </w:rPr>
      </w:pPr>
    </w:p>
    <w:p w:rsidR="007F7E6C" w:rsidRPr="0088273E" w:rsidRDefault="007F7E6C" w:rsidP="007F7E6C">
      <w:pPr>
        <w:pStyle w:val="Corpodetexto"/>
        <w:tabs>
          <w:tab w:val="left" w:pos="5293"/>
          <w:tab w:val="left" w:pos="7465"/>
        </w:tabs>
        <w:ind w:right="1"/>
        <w:rPr>
          <w:rFonts w:ascii="Arial" w:hAnsi="Arial" w:cs="Arial"/>
          <w:color w:val="auto"/>
          <w:sz w:val="18"/>
          <w:szCs w:val="18"/>
        </w:rPr>
      </w:pPr>
      <w:r w:rsidRPr="0088273E">
        <w:rPr>
          <w:rFonts w:ascii="Arial" w:eastAsia="Arial" w:hAnsi="Arial" w:cs="Arial"/>
          <w:color w:val="auto"/>
          <w:sz w:val="18"/>
          <w:szCs w:val="18"/>
        </w:rPr>
        <w:t xml:space="preserve">Lagoa Formosa/MG, 04 de </w:t>
      </w:r>
      <w:r w:rsidR="003B2FE6">
        <w:rPr>
          <w:rFonts w:ascii="Arial" w:eastAsia="Arial" w:hAnsi="Arial" w:cs="Arial"/>
          <w:color w:val="auto"/>
          <w:sz w:val="18"/>
          <w:szCs w:val="18"/>
        </w:rPr>
        <w:t>agosto</w:t>
      </w:r>
      <w:r w:rsidRPr="0088273E">
        <w:rPr>
          <w:rFonts w:ascii="Arial" w:eastAsia="Arial" w:hAnsi="Arial" w:cs="Arial"/>
          <w:color w:val="auto"/>
          <w:sz w:val="18"/>
          <w:szCs w:val="18"/>
        </w:rPr>
        <w:t xml:space="preserve"> de 2025.</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pacing w:val="-3"/>
          <w:sz w:val="18"/>
          <w:szCs w:val="18"/>
        </w:rPr>
      </w:pPr>
      <w:r w:rsidRPr="0088273E">
        <w:rPr>
          <w:rFonts w:ascii="Arial" w:eastAsia="Arial" w:hAnsi="Arial" w:cs="Arial"/>
          <w:color w:val="auto"/>
          <w:spacing w:val="-3"/>
          <w:sz w:val="18"/>
          <w:szCs w:val="18"/>
        </w:rPr>
        <w:t>CONTRATANTE</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Município de Lagoa Formosa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Prefeito Municipal</w:t>
      </w: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z w:val="18"/>
          <w:szCs w:val="18"/>
        </w:rPr>
      </w:pPr>
      <w:r w:rsidRPr="0088273E">
        <w:rPr>
          <w:rFonts w:ascii="Arial" w:eastAsia="Arial" w:hAnsi="Arial" w:cs="Arial"/>
          <w:color w:val="auto"/>
          <w:sz w:val="18"/>
          <w:szCs w:val="18"/>
        </w:rPr>
        <w:t>CONTRATADA</w:t>
      </w:r>
    </w:p>
    <w:p w:rsidR="007F7E6C" w:rsidRPr="0088273E" w:rsidRDefault="003B2FE6" w:rsidP="007F7E6C">
      <w:pPr>
        <w:pStyle w:val="Corpodetexto"/>
        <w:jc w:val="center"/>
        <w:rPr>
          <w:rFonts w:ascii="Arial" w:hAnsi="Arial" w:cs="Arial"/>
          <w:color w:val="auto"/>
          <w:sz w:val="18"/>
          <w:szCs w:val="18"/>
        </w:rPr>
      </w:pPr>
      <w:r>
        <w:rPr>
          <w:rFonts w:ascii="Arial" w:eastAsia="Arial" w:hAnsi="Arial" w:cs="Arial"/>
          <w:color w:val="auto"/>
          <w:sz w:val="18"/>
          <w:szCs w:val="18"/>
        </w:rPr>
        <w:t>Sinval Ferreira da Silva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Representante Legal</w:t>
      </w:r>
    </w:p>
    <w:p w:rsidR="007F7E6C" w:rsidRPr="0088273E" w:rsidRDefault="007F7E6C" w:rsidP="007F7E6C">
      <w:pPr>
        <w:rPr>
          <w:color w:val="auto"/>
          <w:sz w:val="18"/>
          <w:szCs w:val="18"/>
        </w:rPr>
      </w:pPr>
    </w:p>
    <w:p w:rsidR="007F7E6C" w:rsidRPr="0088273E" w:rsidRDefault="007F7E6C" w:rsidP="007F7E6C">
      <w:pPr>
        <w:rPr>
          <w:color w:val="auto"/>
          <w:sz w:val="18"/>
          <w:szCs w:val="18"/>
        </w:rPr>
      </w:pPr>
    </w:p>
    <w:p w:rsidR="007F7E6C" w:rsidRPr="0088273E" w:rsidRDefault="007F7E6C" w:rsidP="007F7E6C">
      <w:pPr>
        <w:rPr>
          <w:b/>
          <w:bCs/>
          <w:color w:val="auto"/>
          <w:sz w:val="18"/>
          <w:szCs w:val="18"/>
        </w:rPr>
      </w:pPr>
      <w:r w:rsidRPr="0088273E">
        <w:rPr>
          <w:b/>
          <w:bCs/>
          <w:color w:val="auto"/>
          <w:sz w:val="18"/>
          <w:szCs w:val="18"/>
        </w:rPr>
        <w:t xml:space="preserve">Testemunhas: </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color w:val="auto"/>
          <w:sz w:val="18"/>
          <w:szCs w:val="18"/>
        </w:rPr>
      </w:pPr>
      <w:r w:rsidRPr="0088273E">
        <w:rPr>
          <w:color w:val="auto"/>
          <w:sz w:val="18"/>
          <w:szCs w:val="18"/>
        </w:rPr>
        <w:t>CPF:</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sz w:val="18"/>
          <w:szCs w:val="18"/>
        </w:rPr>
      </w:pPr>
      <w:r w:rsidRPr="0088273E">
        <w:rPr>
          <w:sz w:val="18"/>
          <w:szCs w:val="18"/>
        </w:rPr>
        <w:t>CPF:</w:t>
      </w:r>
    </w:p>
    <w:p w:rsidR="00315731" w:rsidRPr="0088273E" w:rsidRDefault="00315731" w:rsidP="007F7E6C">
      <w:pPr>
        <w:rPr>
          <w:sz w:val="18"/>
          <w:szCs w:val="18"/>
        </w:rPr>
      </w:pPr>
    </w:p>
    <w:sectPr w:rsidR="00315731" w:rsidRPr="0088273E">
      <w:headerReference w:type="default" r:id="rId33"/>
      <w:footerReference w:type="default" r:id="rId34"/>
      <w:pgSz w:w="11906" w:h="16838"/>
      <w:pgMar w:top="1440" w:right="1080" w:bottom="1440" w:left="1080" w:header="454" w:footer="34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CA5" w:rsidRDefault="00FC7CA5">
      <w:pPr>
        <w:spacing w:after="0" w:line="240" w:lineRule="auto"/>
      </w:pPr>
      <w:r>
        <w:separator/>
      </w:r>
    </w:p>
  </w:endnote>
  <w:endnote w:type="continuationSeparator" w:id="0">
    <w:p w:rsidR="00FC7CA5" w:rsidRDefault="00FC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MT">
    <w:altName w:val="Arial"/>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527144"/>
      <w:docPartObj>
        <w:docPartGallery w:val="Page Numbers (Bottom of Page)"/>
        <w:docPartUnique/>
      </w:docPartObj>
    </w:sdtPr>
    <w:sdtEndPr/>
    <w:sdtContent>
      <w:p w:rsidR="00FC7CA5" w:rsidRDefault="00FC7CA5">
        <w:pPr>
          <w:pStyle w:val="Rodap"/>
          <w:jc w:val="right"/>
        </w:pPr>
        <w:r>
          <w:fldChar w:fldCharType="begin"/>
        </w:r>
        <w:r>
          <w:instrText>PAGE   \* MERGEFORMAT</w:instrText>
        </w:r>
        <w:r>
          <w:fldChar w:fldCharType="separate"/>
        </w:r>
        <w:r w:rsidR="003B2FE6">
          <w:rPr>
            <w:noProof/>
          </w:rPr>
          <w:t>6</w:t>
        </w:r>
        <w:r>
          <w:fldChar w:fldCharType="end"/>
        </w:r>
      </w:p>
    </w:sdtContent>
  </w:sdt>
  <w:p w:rsidR="00FC7CA5" w:rsidRDefault="00FC7CA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CA5" w:rsidRDefault="00FC7CA5">
      <w:pPr>
        <w:spacing w:after="0" w:line="240" w:lineRule="auto"/>
      </w:pPr>
      <w:r>
        <w:separator/>
      </w:r>
    </w:p>
  </w:footnote>
  <w:footnote w:type="continuationSeparator" w:id="0">
    <w:p w:rsidR="00FC7CA5" w:rsidRDefault="00FC7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415" w:type="dxa"/>
      <w:tblLook w:val="04A0" w:firstRow="1" w:lastRow="0" w:firstColumn="1" w:lastColumn="0" w:noHBand="0" w:noVBand="1"/>
    </w:tblPr>
    <w:tblGrid>
      <w:gridCol w:w="2544"/>
      <w:gridCol w:w="4362"/>
    </w:tblGrid>
    <w:tr w:rsidR="00FC7CA5">
      <w:trPr>
        <w:trHeight w:val="966"/>
      </w:trPr>
      <w:tc>
        <w:tcPr>
          <w:tcW w:w="2544" w:type="dxa"/>
          <w:tcBorders>
            <w:right w:val="single" w:sz="12" w:space="0" w:color="auto"/>
          </w:tcBorders>
          <w:shd w:val="clear" w:color="auto" w:fill="auto"/>
          <w:vAlign w:val="center"/>
        </w:tcPr>
        <w:p w:rsidR="00FC7CA5" w:rsidRDefault="00FC7CA5">
          <w:pPr>
            <w:pStyle w:val="Cabealho"/>
            <w:jc w:val="left"/>
            <w:rPr>
              <w:rFonts w:ascii="Century Gothic" w:hAnsi="Century Gothic" w:cs="Bookman Old Style"/>
              <w:b/>
              <w:sz w:val="28"/>
            </w:rPr>
          </w:pPr>
          <w:r>
            <w:rPr>
              <w:rFonts w:ascii="Century Gothic" w:hAnsi="Century Gothic" w:cs="Bookman Old Style"/>
              <w:b/>
              <w:sz w:val="28"/>
            </w:rPr>
            <w:t>Prefeitura de Lagoa Formosa</w:t>
          </w:r>
        </w:p>
      </w:tc>
      <w:tc>
        <w:tcPr>
          <w:tcW w:w="4362" w:type="dxa"/>
          <w:tcBorders>
            <w:left w:val="single" w:sz="12" w:space="0" w:color="auto"/>
          </w:tcBorders>
          <w:shd w:val="clear" w:color="auto" w:fill="auto"/>
          <w:vAlign w:val="center"/>
        </w:tcPr>
        <w:p w:rsidR="00FC7CA5" w:rsidRDefault="00FC7CA5">
          <w:pPr>
            <w:pStyle w:val="Cabealho"/>
            <w:ind w:left="181"/>
            <w:rPr>
              <w:rFonts w:ascii="Century Gothic" w:hAnsi="Century Gothic" w:cs="Bookman Old Style"/>
              <w:b/>
            </w:rPr>
          </w:pPr>
          <w:r>
            <w:rPr>
              <w:rFonts w:ascii="Century Gothic" w:hAnsi="Century Gothic" w:cs="Bookman Old Style"/>
              <w:b/>
            </w:rPr>
            <w:t>Secretaria Municipal de</w:t>
          </w:r>
        </w:p>
        <w:p w:rsidR="00FC7CA5" w:rsidRDefault="00FC7CA5">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rsidR="00FC7CA5" w:rsidRDefault="00FC7CA5">
    <w:pPr>
      <w:pStyle w:val="Cabealho"/>
    </w:pPr>
    <w:r>
      <w:rPr>
        <w:noProof/>
      </w:rPr>
      <mc:AlternateContent>
        <mc:Choice Requires="wpg">
          <w:drawing>
            <wp:anchor distT="0" distB="0" distL="114300" distR="114300" simplePos="0" relativeHeight="251659264" behindDoc="0" locked="0" layoutInCell="1" allowOverlap="1">
              <wp:simplePos x="0" y="0"/>
              <wp:positionH relativeFrom="column">
                <wp:posOffset>504825</wp:posOffset>
              </wp:positionH>
              <wp:positionV relativeFrom="paragraph">
                <wp:posOffset>-619760</wp:posOffset>
              </wp:positionV>
              <wp:extent cx="520700" cy="565150"/>
              <wp:effectExtent l="0" t="0" r="0" b="6350"/>
              <wp:wrapNone/>
              <wp:docPr id="1" name="Imagem 15"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9.75pt;mso-position-horizontal:absolute;mso-position-vertical-relative:text;margin-top:-48.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44D"/>
    <w:multiLevelType w:val="multilevel"/>
    <w:tmpl w:val="32507AB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130C3D"/>
    <w:multiLevelType w:val="multilevel"/>
    <w:tmpl w:val="4268182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C94475"/>
    <w:multiLevelType w:val="multilevel"/>
    <w:tmpl w:val="00562B1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0AA22537"/>
    <w:multiLevelType w:val="multilevel"/>
    <w:tmpl w:val="F3CED288"/>
    <w:lvl w:ilvl="0">
      <w:start w:val="5"/>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ABA363F"/>
    <w:multiLevelType w:val="multilevel"/>
    <w:tmpl w:val="94201374"/>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1D15B2"/>
    <w:multiLevelType w:val="multilevel"/>
    <w:tmpl w:val="25325F9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A7810AA"/>
    <w:multiLevelType w:val="multilevel"/>
    <w:tmpl w:val="EA88053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61116"/>
    <w:multiLevelType w:val="multilevel"/>
    <w:tmpl w:val="5EA448C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D1468F"/>
    <w:multiLevelType w:val="multilevel"/>
    <w:tmpl w:val="58504E38"/>
    <w:lvl w:ilvl="0">
      <w:start w:val="1"/>
      <w:numFmt w:val="lowerLetter"/>
      <w:lvlText w:val="%1."/>
      <w:lvlJc w:val="left"/>
      <w:pPr>
        <w:ind w:left="283" w:hanging="284"/>
      </w:pPr>
      <w:rPr>
        <w:rFonts w:ascii="Arial" w:eastAsia="Arial" w:hAnsi="Arial" w:cs="Arial" w:hint="default"/>
        <w:spacing w:val="-1"/>
        <w:sz w:val="20"/>
        <w:szCs w:val="20"/>
        <w:lang w:val="pt-BR" w:eastAsia="pt-PT" w:bidi="pt-PT"/>
      </w:rPr>
    </w:lvl>
    <w:lvl w:ilvl="1">
      <w:numFmt w:val="bullet"/>
      <w:lvlText w:val="•"/>
      <w:lvlJc w:val="left"/>
      <w:pPr>
        <w:ind w:left="1269" w:hanging="284"/>
      </w:pPr>
      <w:rPr>
        <w:rFonts w:hint="default"/>
        <w:lang w:val="pt-PT" w:eastAsia="pt-PT" w:bidi="pt-PT"/>
      </w:rPr>
    </w:lvl>
    <w:lvl w:ilvl="2">
      <w:numFmt w:val="bullet"/>
      <w:lvlText w:val="•"/>
      <w:lvlJc w:val="left"/>
      <w:pPr>
        <w:ind w:left="2258" w:hanging="284"/>
      </w:pPr>
      <w:rPr>
        <w:rFonts w:hint="default"/>
        <w:lang w:val="pt-PT" w:eastAsia="pt-PT" w:bidi="pt-PT"/>
      </w:rPr>
    </w:lvl>
    <w:lvl w:ilvl="3">
      <w:numFmt w:val="bullet"/>
      <w:lvlText w:val="•"/>
      <w:lvlJc w:val="left"/>
      <w:pPr>
        <w:ind w:left="3247" w:hanging="284"/>
      </w:pPr>
      <w:rPr>
        <w:rFonts w:hint="default"/>
        <w:lang w:val="pt-PT" w:eastAsia="pt-PT" w:bidi="pt-PT"/>
      </w:rPr>
    </w:lvl>
    <w:lvl w:ilvl="4">
      <w:numFmt w:val="bullet"/>
      <w:lvlText w:val="•"/>
      <w:lvlJc w:val="left"/>
      <w:pPr>
        <w:ind w:left="4236" w:hanging="284"/>
      </w:pPr>
      <w:rPr>
        <w:rFonts w:hint="default"/>
        <w:lang w:val="pt-PT" w:eastAsia="pt-PT" w:bidi="pt-PT"/>
      </w:rPr>
    </w:lvl>
    <w:lvl w:ilvl="5">
      <w:numFmt w:val="bullet"/>
      <w:lvlText w:val="•"/>
      <w:lvlJc w:val="left"/>
      <w:pPr>
        <w:ind w:left="5225" w:hanging="284"/>
      </w:pPr>
      <w:rPr>
        <w:rFonts w:hint="default"/>
        <w:lang w:val="pt-PT" w:eastAsia="pt-PT" w:bidi="pt-PT"/>
      </w:rPr>
    </w:lvl>
    <w:lvl w:ilvl="6">
      <w:numFmt w:val="bullet"/>
      <w:lvlText w:val="•"/>
      <w:lvlJc w:val="left"/>
      <w:pPr>
        <w:ind w:left="6214" w:hanging="284"/>
      </w:pPr>
      <w:rPr>
        <w:rFonts w:hint="default"/>
        <w:lang w:val="pt-PT" w:eastAsia="pt-PT" w:bidi="pt-PT"/>
      </w:rPr>
    </w:lvl>
    <w:lvl w:ilvl="7">
      <w:numFmt w:val="bullet"/>
      <w:lvlText w:val="•"/>
      <w:lvlJc w:val="left"/>
      <w:pPr>
        <w:ind w:left="7203" w:hanging="284"/>
      </w:pPr>
      <w:rPr>
        <w:rFonts w:hint="default"/>
        <w:lang w:val="pt-PT" w:eastAsia="pt-PT" w:bidi="pt-PT"/>
      </w:rPr>
    </w:lvl>
    <w:lvl w:ilvl="8">
      <w:numFmt w:val="bullet"/>
      <w:lvlText w:val="•"/>
      <w:lvlJc w:val="left"/>
      <w:pPr>
        <w:ind w:left="8192" w:hanging="284"/>
      </w:pPr>
      <w:rPr>
        <w:rFonts w:hint="default"/>
        <w:lang w:val="pt-PT" w:eastAsia="pt-PT" w:bidi="pt-PT"/>
      </w:rPr>
    </w:lvl>
  </w:abstractNum>
  <w:abstractNum w:abstractNumId="9" w15:restartNumberingAfterBreak="0">
    <w:nsid w:val="1F150DD3"/>
    <w:multiLevelType w:val="multilevel"/>
    <w:tmpl w:val="27C64380"/>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9416A9"/>
    <w:multiLevelType w:val="multilevel"/>
    <w:tmpl w:val="F2FA03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E7CE5"/>
    <w:multiLevelType w:val="multilevel"/>
    <w:tmpl w:val="4238E82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25654BF0"/>
    <w:multiLevelType w:val="multilevel"/>
    <w:tmpl w:val="DECCF7AA"/>
    <w:lvl w:ilvl="0">
      <w:start w:val="3"/>
      <w:numFmt w:val="decimal"/>
      <w:lvlText w:val="%1"/>
      <w:lvlJc w:val="left"/>
      <w:pPr>
        <w:ind w:left="782" w:hanging="500"/>
      </w:pPr>
      <w:rPr>
        <w:rFonts w:hint="default"/>
        <w:lang w:val="pt-PT" w:eastAsia="pt-PT" w:bidi="pt-PT"/>
      </w:rPr>
    </w:lvl>
    <w:lvl w:ilvl="1">
      <w:start w:val="1"/>
      <w:numFmt w:val="decimal"/>
      <w:lvlText w:val="%1.%2"/>
      <w:lvlJc w:val="left"/>
      <w:pPr>
        <w:ind w:left="782" w:hanging="500"/>
      </w:pPr>
      <w:rPr>
        <w:rFonts w:hint="default"/>
        <w:lang w:val="pt-PT" w:eastAsia="pt-PT" w:bidi="pt-PT"/>
      </w:rPr>
    </w:lvl>
    <w:lvl w:ilvl="2">
      <w:start w:val="2"/>
      <w:numFmt w:val="decimal"/>
      <w:lvlText w:val="%1.%2.%3"/>
      <w:lvlJc w:val="left"/>
      <w:pPr>
        <w:ind w:left="782" w:hanging="500"/>
      </w:pPr>
      <w:rPr>
        <w:rFonts w:ascii="Century Gothic" w:eastAsia="Arial" w:hAnsi="Century Gothic" w:cs="Arial" w:hint="default"/>
        <w:b/>
        <w:spacing w:val="-1"/>
        <w:sz w:val="22"/>
        <w:szCs w:val="22"/>
        <w:lang w:val="pt-PT" w:eastAsia="pt-PT" w:bidi="pt-PT"/>
      </w:rPr>
    </w:lvl>
    <w:lvl w:ilvl="3">
      <w:numFmt w:val="bullet"/>
      <w:lvlText w:val="•"/>
      <w:lvlJc w:val="left"/>
      <w:pPr>
        <w:ind w:left="3597" w:hanging="500"/>
      </w:pPr>
      <w:rPr>
        <w:rFonts w:hint="default"/>
        <w:lang w:val="pt-PT" w:eastAsia="pt-PT" w:bidi="pt-PT"/>
      </w:rPr>
    </w:lvl>
    <w:lvl w:ilvl="4">
      <w:numFmt w:val="bullet"/>
      <w:lvlText w:val="•"/>
      <w:lvlJc w:val="left"/>
      <w:pPr>
        <w:ind w:left="4536" w:hanging="500"/>
      </w:pPr>
      <w:rPr>
        <w:rFonts w:hint="default"/>
        <w:lang w:val="pt-PT" w:eastAsia="pt-PT" w:bidi="pt-PT"/>
      </w:rPr>
    </w:lvl>
    <w:lvl w:ilvl="5">
      <w:numFmt w:val="bullet"/>
      <w:lvlText w:val="•"/>
      <w:lvlJc w:val="left"/>
      <w:pPr>
        <w:ind w:left="5475" w:hanging="500"/>
      </w:pPr>
      <w:rPr>
        <w:rFonts w:hint="default"/>
        <w:lang w:val="pt-PT" w:eastAsia="pt-PT" w:bidi="pt-PT"/>
      </w:rPr>
    </w:lvl>
    <w:lvl w:ilvl="6">
      <w:numFmt w:val="bullet"/>
      <w:lvlText w:val="•"/>
      <w:lvlJc w:val="left"/>
      <w:pPr>
        <w:ind w:left="6414" w:hanging="500"/>
      </w:pPr>
      <w:rPr>
        <w:rFonts w:hint="default"/>
        <w:lang w:val="pt-PT" w:eastAsia="pt-PT" w:bidi="pt-PT"/>
      </w:rPr>
    </w:lvl>
    <w:lvl w:ilvl="7">
      <w:numFmt w:val="bullet"/>
      <w:lvlText w:val="•"/>
      <w:lvlJc w:val="left"/>
      <w:pPr>
        <w:ind w:left="7353" w:hanging="500"/>
      </w:pPr>
      <w:rPr>
        <w:rFonts w:hint="default"/>
        <w:lang w:val="pt-PT" w:eastAsia="pt-PT" w:bidi="pt-PT"/>
      </w:rPr>
    </w:lvl>
    <w:lvl w:ilvl="8">
      <w:numFmt w:val="bullet"/>
      <w:lvlText w:val="•"/>
      <w:lvlJc w:val="left"/>
      <w:pPr>
        <w:ind w:left="8292" w:hanging="500"/>
      </w:pPr>
      <w:rPr>
        <w:rFonts w:hint="default"/>
        <w:lang w:val="pt-PT" w:eastAsia="pt-PT" w:bidi="pt-PT"/>
      </w:rPr>
    </w:lvl>
  </w:abstractNum>
  <w:abstractNum w:abstractNumId="13" w15:restartNumberingAfterBreak="0">
    <w:nsid w:val="2F3657B5"/>
    <w:multiLevelType w:val="multilevel"/>
    <w:tmpl w:val="ED0C67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E42375"/>
    <w:multiLevelType w:val="multilevel"/>
    <w:tmpl w:val="140C7E5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D2BAC"/>
    <w:multiLevelType w:val="multilevel"/>
    <w:tmpl w:val="1D3E27D8"/>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FA3722"/>
    <w:multiLevelType w:val="multilevel"/>
    <w:tmpl w:val="C35E8416"/>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9E48AB"/>
    <w:multiLevelType w:val="multilevel"/>
    <w:tmpl w:val="2BE4542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D436A41"/>
    <w:multiLevelType w:val="multilevel"/>
    <w:tmpl w:val="23AA92A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B1ADA"/>
    <w:multiLevelType w:val="multilevel"/>
    <w:tmpl w:val="95DCB81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0" w15:restartNumberingAfterBreak="0">
    <w:nsid w:val="3F7B1ABA"/>
    <w:multiLevelType w:val="multilevel"/>
    <w:tmpl w:val="EDF0CEB6"/>
    <w:lvl w:ilvl="0">
      <w:start w:val="1"/>
      <w:numFmt w:val="upperRoman"/>
      <w:lvlText w:val="%1."/>
      <w:lvlJc w:val="center"/>
      <w:pPr>
        <w:ind w:left="720" w:hanging="360"/>
      </w:pPr>
      <w:rPr>
        <w:rFonts w:hint="default"/>
        <w:b/>
        <w:sz w:val="24"/>
        <w:szCs w:val="24"/>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25654C"/>
    <w:multiLevelType w:val="multilevel"/>
    <w:tmpl w:val="DEE48B9C"/>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AA4345E"/>
    <w:multiLevelType w:val="multilevel"/>
    <w:tmpl w:val="4F9A5E74"/>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FC1250"/>
    <w:multiLevelType w:val="multilevel"/>
    <w:tmpl w:val="90245F36"/>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24" w15:restartNumberingAfterBreak="0">
    <w:nsid w:val="4EB37612"/>
    <w:multiLevelType w:val="multilevel"/>
    <w:tmpl w:val="9EE2EA56"/>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F54095F"/>
    <w:multiLevelType w:val="multilevel"/>
    <w:tmpl w:val="8984212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29621E"/>
    <w:multiLevelType w:val="multilevel"/>
    <w:tmpl w:val="C246808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834EC8"/>
    <w:multiLevelType w:val="multilevel"/>
    <w:tmpl w:val="3BF0C2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5A01ACF"/>
    <w:multiLevelType w:val="multilevel"/>
    <w:tmpl w:val="7E10BF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D3555C"/>
    <w:multiLevelType w:val="multilevel"/>
    <w:tmpl w:val="C7EC60E6"/>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0" w15:restartNumberingAfterBreak="0">
    <w:nsid w:val="55FB4980"/>
    <w:multiLevelType w:val="multilevel"/>
    <w:tmpl w:val="D59C66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696059D"/>
    <w:multiLevelType w:val="multilevel"/>
    <w:tmpl w:val="179AED6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2" w15:restartNumberingAfterBreak="0">
    <w:nsid w:val="5CBE2C2E"/>
    <w:multiLevelType w:val="multilevel"/>
    <w:tmpl w:val="3E325F1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3" w15:restartNumberingAfterBreak="0">
    <w:nsid w:val="5CDA53A4"/>
    <w:multiLevelType w:val="multilevel"/>
    <w:tmpl w:val="F56E15A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D7E7E12"/>
    <w:multiLevelType w:val="multilevel"/>
    <w:tmpl w:val="A574D912"/>
    <w:lvl w:ilvl="0">
      <w:start w:val="3"/>
      <w:numFmt w:val="decimal"/>
      <w:lvlText w:val="%1."/>
      <w:lvlJc w:val="left"/>
      <w:pPr>
        <w:ind w:left="360" w:hanging="360"/>
      </w:pPr>
      <w:rPr>
        <w:rFonts w:hint="default"/>
      </w:rPr>
    </w:lvl>
    <w:lvl w:ilvl="1">
      <w:start w:val="1"/>
      <w:numFmt w:val="decimal"/>
      <w:lvlText w:val="%1.%2."/>
      <w:lvlJc w:val="left"/>
      <w:pPr>
        <w:ind w:left="1737" w:hanging="72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4131" w:hanging="108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525" w:hanging="144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919" w:hanging="1800"/>
      </w:pPr>
      <w:rPr>
        <w:rFonts w:hint="default"/>
      </w:rPr>
    </w:lvl>
    <w:lvl w:ilvl="8">
      <w:start w:val="1"/>
      <w:numFmt w:val="decimal"/>
      <w:lvlText w:val="%1.%2.%3.%4.%5.%6.%7.%8.%9."/>
      <w:lvlJc w:val="left"/>
      <w:pPr>
        <w:ind w:left="9936" w:hanging="1800"/>
      </w:pPr>
      <w:rPr>
        <w:rFonts w:hint="default"/>
      </w:rPr>
    </w:lvl>
  </w:abstractNum>
  <w:abstractNum w:abstractNumId="35" w15:restartNumberingAfterBreak="0">
    <w:nsid w:val="62ED5CE2"/>
    <w:multiLevelType w:val="multilevel"/>
    <w:tmpl w:val="2DEABA5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66D5513B"/>
    <w:multiLevelType w:val="multilevel"/>
    <w:tmpl w:val="2E94656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7" w15:restartNumberingAfterBreak="0">
    <w:nsid w:val="6CA71FB4"/>
    <w:multiLevelType w:val="multilevel"/>
    <w:tmpl w:val="C30E77FC"/>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6160AA"/>
    <w:multiLevelType w:val="multilevel"/>
    <w:tmpl w:val="6828251E"/>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211ADC"/>
    <w:multiLevelType w:val="multilevel"/>
    <w:tmpl w:val="56A08920"/>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72050F"/>
    <w:multiLevelType w:val="multilevel"/>
    <w:tmpl w:val="63EAA056"/>
    <w:lvl w:ilvl="0">
      <w:start w:val="3"/>
      <w:numFmt w:val="decimal"/>
      <w:lvlText w:val="%1"/>
      <w:lvlJc w:val="left"/>
      <w:pPr>
        <w:ind w:left="283" w:hanging="519"/>
      </w:pPr>
      <w:rPr>
        <w:rFonts w:hint="default"/>
        <w:lang w:val="pt-PT" w:eastAsia="pt-PT" w:bidi="pt-PT"/>
      </w:rPr>
    </w:lvl>
    <w:lvl w:ilvl="1">
      <w:start w:val="2"/>
      <w:numFmt w:val="decimal"/>
      <w:lvlText w:val="%1.%2"/>
      <w:lvlJc w:val="left"/>
      <w:pPr>
        <w:ind w:left="283" w:hanging="519"/>
      </w:pPr>
      <w:rPr>
        <w:rFonts w:hint="default"/>
        <w:lang w:val="pt-PT" w:eastAsia="pt-PT" w:bidi="pt-PT"/>
      </w:rPr>
    </w:lvl>
    <w:lvl w:ilvl="2">
      <w:start w:val="1"/>
      <w:numFmt w:val="decimal"/>
      <w:lvlText w:val="%1.%2.%3"/>
      <w:lvlJc w:val="left"/>
      <w:pPr>
        <w:ind w:left="283" w:hanging="519"/>
      </w:pPr>
      <w:rPr>
        <w:rFonts w:ascii="Century Gothic" w:eastAsia="Arial" w:hAnsi="Century Gothic" w:cs="Arial" w:hint="default"/>
        <w:b/>
        <w:spacing w:val="-1"/>
        <w:sz w:val="22"/>
        <w:szCs w:val="22"/>
        <w:lang w:val="pt-PT" w:eastAsia="pt-PT" w:bidi="pt-PT"/>
      </w:rPr>
    </w:lvl>
    <w:lvl w:ilvl="3">
      <w:numFmt w:val="bullet"/>
      <w:lvlText w:val="•"/>
      <w:lvlJc w:val="left"/>
      <w:pPr>
        <w:ind w:left="3247" w:hanging="519"/>
      </w:pPr>
      <w:rPr>
        <w:rFonts w:hint="default"/>
        <w:lang w:val="pt-PT" w:eastAsia="pt-PT" w:bidi="pt-PT"/>
      </w:rPr>
    </w:lvl>
    <w:lvl w:ilvl="4">
      <w:numFmt w:val="bullet"/>
      <w:lvlText w:val="•"/>
      <w:lvlJc w:val="left"/>
      <w:pPr>
        <w:ind w:left="4236" w:hanging="519"/>
      </w:pPr>
      <w:rPr>
        <w:rFonts w:hint="default"/>
        <w:lang w:val="pt-PT" w:eastAsia="pt-PT" w:bidi="pt-PT"/>
      </w:rPr>
    </w:lvl>
    <w:lvl w:ilvl="5">
      <w:numFmt w:val="bullet"/>
      <w:lvlText w:val="•"/>
      <w:lvlJc w:val="left"/>
      <w:pPr>
        <w:ind w:left="5225" w:hanging="519"/>
      </w:pPr>
      <w:rPr>
        <w:rFonts w:hint="default"/>
        <w:lang w:val="pt-PT" w:eastAsia="pt-PT" w:bidi="pt-PT"/>
      </w:rPr>
    </w:lvl>
    <w:lvl w:ilvl="6">
      <w:numFmt w:val="bullet"/>
      <w:lvlText w:val="•"/>
      <w:lvlJc w:val="left"/>
      <w:pPr>
        <w:ind w:left="6214" w:hanging="519"/>
      </w:pPr>
      <w:rPr>
        <w:rFonts w:hint="default"/>
        <w:lang w:val="pt-PT" w:eastAsia="pt-PT" w:bidi="pt-PT"/>
      </w:rPr>
    </w:lvl>
    <w:lvl w:ilvl="7">
      <w:numFmt w:val="bullet"/>
      <w:lvlText w:val="•"/>
      <w:lvlJc w:val="left"/>
      <w:pPr>
        <w:ind w:left="7203" w:hanging="519"/>
      </w:pPr>
      <w:rPr>
        <w:rFonts w:hint="default"/>
        <w:lang w:val="pt-PT" w:eastAsia="pt-PT" w:bidi="pt-PT"/>
      </w:rPr>
    </w:lvl>
    <w:lvl w:ilvl="8">
      <w:numFmt w:val="bullet"/>
      <w:lvlText w:val="•"/>
      <w:lvlJc w:val="left"/>
      <w:pPr>
        <w:ind w:left="8192" w:hanging="519"/>
      </w:pPr>
      <w:rPr>
        <w:rFonts w:hint="default"/>
        <w:lang w:val="pt-PT" w:eastAsia="pt-PT" w:bidi="pt-PT"/>
      </w:rPr>
    </w:lvl>
  </w:abstractNum>
  <w:abstractNum w:abstractNumId="41" w15:restartNumberingAfterBreak="0">
    <w:nsid w:val="73A01E5F"/>
    <w:multiLevelType w:val="multilevel"/>
    <w:tmpl w:val="B8B801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w:eastAsia="Arial" w:hAnsi="Arial" w:cs="Arial" w:hint="default"/>
        <w:b/>
      </w:rPr>
    </w:lvl>
    <w:lvl w:ilvl="2">
      <w:start w:val="1"/>
      <w:numFmt w:val="decimal"/>
      <w:isLgl/>
      <w:lvlText w:val="%1.%2.%3."/>
      <w:lvlJc w:val="left"/>
      <w:pPr>
        <w:ind w:left="1080" w:hanging="720"/>
      </w:pPr>
      <w:rPr>
        <w:rFonts w:ascii="Arial" w:eastAsia="Arial" w:hAnsi="Arial" w:cs="Arial" w:hint="default"/>
        <w:b/>
      </w:rPr>
    </w:lvl>
    <w:lvl w:ilvl="3">
      <w:start w:val="1"/>
      <w:numFmt w:val="decimal"/>
      <w:isLgl/>
      <w:lvlText w:val="%1.%2.%3.%4."/>
      <w:lvlJc w:val="left"/>
      <w:pPr>
        <w:ind w:left="1080" w:hanging="720"/>
      </w:pPr>
      <w:rPr>
        <w:rFonts w:ascii="Arial" w:eastAsia="Arial" w:hAnsi="Arial" w:cs="Arial" w:hint="default"/>
        <w:b/>
      </w:rPr>
    </w:lvl>
    <w:lvl w:ilvl="4">
      <w:start w:val="1"/>
      <w:numFmt w:val="decimal"/>
      <w:isLgl/>
      <w:lvlText w:val="%1.%2.%3.%4.%5."/>
      <w:lvlJc w:val="left"/>
      <w:pPr>
        <w:ind w:left="1440" w:hanging="1080"/>
      </w:pPr>
      <w:rPr>
        <w:rFonts w:ascii="Arial" w:eastAsia="Arial" w:hAnsi="Arial" w:cs="Arial" w:hint="default"/>
        <w:b/>
      </w:rPr>
    </w:lvl>
    <w:lvl w:ilvl="5">
      <w:start w:val="1"/>
      <w:numFmt w:val="decimal"/>
      <w:isLgl/>
      <w:lvlText w:val="%1.%2.%3.%4.%5.%6."/>
      <w:lvlJc w:val="left"/>
      <w:pPr>
        <w:ind w:left="1440" w:hanging="1080"/>
      </w:pPr>
      <w:rPr>
        <w:rFonts w:ascii="Arial" w:eastAsia="Arial" w:hAnsi="Arial" w:cs="Arial" w:hint="default"/>
        <w:b/>
      </w:rPr>
    </w:lvl>
    <w:lvl w:ilvl="6">
      <w:start w:val="1"/>
      <w:numFmt w:val="decimal"/>
      <w:isLgl/>
      <w:lvlText w:val="%1.%2.%3.%4.%5.%6.%7."/>
      <w:lvlJc w:val="left"/>
      <w:pPr>
        <w:ind w:left="1800" w:hanging="1440"/>
      </w:pPr>
      <w:rPr>
        <w:rFonts w:ascii="Arial" w:eastAsia="Arial" w:hAnsi="Arial" w:cs="Arial" w:hint="default"/>
        <w:b/>
      </w:rPr>
    </w:lvl>
    <w:lvl w:ilvl="7">
      <w:start w:val="1"/>
      <w:numFmt w:val="decimal"/>
      <w:isLgl/>
      <w:lvlText w:val="%1.%2.%3.%4.%5.%6.%7.%8."/>
      <w:lvlJc w:val="left"/>
      <w:pPr>
        <w:ind w:left="1800" w:hanging="1440"/>
      </w:pPr>
      <w:rPr>
        <w:rFonts w:ascii="Arial" w:eastAsia="Arial" w:hAnsi="Arial" w:cs="Arial" w:hint="default"/>
        <w:b/>
      </w:rPr>
    </w:lvl>
    <w:lvl w:ilvl="8">
      <w:start w:val="1"/>
      <w:numFmt w:val="decimal"/>
      <w:isLgl/>
      <w:lvlText w:val="%1.%2.%3.%4.%5.%6.%7.%8.%9."/>
      <w:lvlJc w:val="left"/>
      <w:pPr>
        <w:ind w:left="2160" w:hanging="1800"/>
      </w:pPr>
      <w:rPr>
        <w:rFonts w:ascii="Arial" w:eastAsia="Arial" w:hAnsi="Arial" w:cs="Arial" w:hint="default"/>
        <w:b/>
      </w:rPr>
    </w:lvl>
  </w:abstractNum>
  <w:abstractNum w:abstractNumId="42" w15:restartNumberingAfterBreak="0">
    <w:nsid w:val="741216EF"/>
    <w:multiLevelType w:val="multilevel"/>
    <w:tmpl w:val="0180DA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6015A78"/>
    <w:multiLevelType w:val="multilevel"/>
    <w:tmpl w:val="1234A71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15:restartNumberingAfterBreak="0">
    <w:nsid w:val="77F83B73"/>
    <w:multiLevelType w:val="multilevel"/>
    <w:tmpl w:val="CEEE2C9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CCE43D5"/>
    <w:multiLevelType w:val="multilevel"/>
    <w:tmpl w:val="02F48CD4"/>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F88464C"/>
    <w:multiLevelType w:val="multilevel"/>
    <w:tmpl w:val="06EA931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20"/>
  </w:num>
  <w:num w:numId="3">
    <w:abstractNumId w:val="8"/>
  </w:num>
  <w:num w:numId="4">
    <w:abstractNumId w:val="40"/>
  </w:num>
  <w:num w:numId="5">
    <w:abstractNumId w:val="12"/>
  </w:num>
  <w:num w:numId="6">
    <w:abstractNumId w:val="32"/>
  </w:num>
  <w:num w:numId="7">
    <w:abstractNumId w:val="34"/>
  </w:num>
  <w:num w:numId="8">
    <w:abstractNumId w:val="28"/>
  </w:num>
  <w:num w:numId="9">
    <w:abstractNumId w:val="25"/>
  </w:num>
  <w:num w:numId="10">
    <w:abstractNumId w:val="3"/>
  </w:num>
  <w:num w:numId="11">
    <w:abstractNumId w:val="30"/>
  </w:num>
  <w:num w:numId="12">
    <w:abstractNumId w:val="5"/>
  </w:num>
  <w:num w:numId="13">
    <w:abstractNumId w:val="16"/>
  </w:num>
  <w:num w:numId="14">
    <w:abstractNumId w:val="18"/>
  </w:num>
  <w:num w:numId="15">
    <w:abstractNumId w:val="14"/>
  </w:num>
  <w:num w:numId="16">
    <w:abstractNumId w:val="0"/>
  </w:num>
  <w:num w:numId="17">
    <w:abstractNumId w:val="1"/>
  </w:num>
  <w:num w:numId="18">
    <w:abstractNumId w:val="45"/>
  </w:num>
  <w:num w:numId="19">
    <w:abstractNumId w:val="4"/>
  </w:num>
  <w:num w:numId="20">
    <w:abstractNumId w:val="6"/>
  </w:num>
  <w:num w:numId="21">
    <w:abstractNumId w:val="19"/>
  </w:num>
  <w:num w:numId="22">
    <w:abstractNumId w:val="42"/>
  </w:num>
  <w:num w:numId="23">
    <w:abstractNumId w:val="35"/>
  </w:num>
  <w:num w:numId="24">
    <w:abstractNumId w:val="11"/>
  </w:num>
  <w:num w:numId="25">
    <w:abstractNumId w:val="17"/>
  </w:num>
  <w:num w:numId="26">
    <w:abstractNumId w:val="38"/>
  </w:num>
  <w:num w:numId="27">
    <w:abstractNumId w:val="31"/>
  </w:num>
  <w:num w:numId="28">
    <w:abstractNumId w:val="46"/>
  </w:num>
  <w:num w:numId="29">
    <w:abstractNumId w:val="24"/>
  </w:num>
  <w:num w:numId="30">
    <w:abstractNumId w:val="44"/>
  </w:num>
  <w:num w:numId="31">
    <w:abstractNumId w:val="22"/>
  </w:num>
  <w:num w:numId="32">
    <w:abstractNumId w:val="39"/>
  </w:num>
  <w:num w:numId="33">
    <w:abstractNumId w:val="29"/>
  </w:num>
  <w:num w:numId="34">
    <w:abstractNumId w:val="27"/>
  </w:num>
  <w:num w:numId="35">
    <w:abstractNumId w:val="2"/>
  </w:num>
  <w:num w:numId="36">
    <w:abstractNumId w:val="9"/>
  </w:num>
  <w:num w:numId="37">
    <w:abstractNumId w:val="23"/>
  </w:num>
  <w:num w:numId="38">
    <w:abstractNumId w:val="26"/>
  </w:num>
  <w:num w:numId="39">
    <w:abstractNumId w:val="13"/>
  </w:num>
  <w:num w:numId="40">
    <w:abstractNumId w:val="7"/>
  </w:num>
  <w:num w:numId="41">
    <w:abstractNumId w:val="33"/>
  </w:num>
  <w:num w:numId="42">
    <w:abstractNumId w:val="21"/>
  </w:num>
  <w:num w:numId="43">
    <w:abstractNumId w:val="37"/>
  </w:num>
  <w:num w:numId="44">
    <w:abstractNumId w:val="36"/>
  </w:num>
  <w:num w:numId="45">
    <w:abstractNumId w:val="43"/>
  </w:num>
  <w:num w:numId="46">
    <w:abstractNumId w:val="15"/>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731"/>
    <w:rsid w:val="000D4DEF"/>
    <w:rsid w:val="0017219F"/>
    <w:rsid w:val="00315731"/>
    <w:rsid w:val="003B2FE6"/>
    <w:rsid w:val="003C1069"/>
    <w:rsid w:val="003D5FF7"/>
    <w:rsid w:val="00485591"/>
    <w:rsid w:val="00577ECC"/>
    <w:rsid w:val="006B1133"/>
    <w:rsid w:val="006C6543"/>
    <w:rsid w:val="006E1107"/>
    <w:rsid w:val="007A593D"/>
    <w:rsid w:val="007F7E6C"/>
    <w:rsid w:val="008578BC"/>
    <w:rsid w:val="0088273E"/>
    <w:rsid w:val="008903A0"/>
    <w:rsid w:val="008B5168"/>
    <w:rsid w:val="00901F46"/>
    <w:rsid w:val="00A23635"/>
    <w:rsid w:val="00AB6EBB"/>
    <w:rsid w:val="00FC7CA5"/>
    <w:rsid w:val="00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170E0"/>
  <w15:docId w15:val="{2330AC9E-57FA-4AC6-A309-B985AE7F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7" w:line="269" w:lineRule="auto"/>
      <w:ind w:left="10" w:right="1" w:hanging="10"/>
      <w:jc w:val="both"/>
    </w:pPr>
    <w:rPr>
      <w:rFonts w:ascii="Arial" w:eastAsia="Arial" w:hAnsi="Arial" w:cs="Arial"/>
      <w:color w:val="000000"/>
      <w:sz w:val="24"/>
      <w:lang w:eastAsia="pt-BR"/>
    </w:rPr>
  </w:style>
  <w:style w:type="paragraph" w:styleId="Ttulo1">
    <w:name w:val="heading 1"/>
    <w:next w:val="Normal"/>
    <w:link w:val="Ttulo1Char"/>
    <w:uiPriority w:val="9"/>
    <w:unhideWhenUsed/>
    <w:qFormat/>
    <w:pPr>
      <w:keepNext/>
      <w:keepLines/>
      <w:spacing w:after="227" w:line="251" w:lineRule="auto"/>
      <w:ind w:left="10" w:right="2" w:hanging="10"/>
      <w:outlineLvl w:val="0"/>
    </w:pPr>
    <w:rPr>
      <w:rFonts w:ascii="Arial" w:eastAsia="Arial" w:hAnsi="Arial" w:cs="Arial"/>
      <w:b/>
      <w:color w:val="000000"/>
      <w:sz w:val="24"/>
      <w:lang w:eastAsia="pt-BR"/>
    </w:rPr>
  </w:style>
  <w:style w:type="paragraph" w:styleId="Ttulo2">
    <w:name w:val="heading 2"/>
    <w:basedOn w:val="Normal"/>
    <w:next w:val="Normal"/>
    <w:link w:val="Ttulo2Char"/>
    <w:uiPriority w:val="9"/>
    <w:unhideWhenUsed/>
    <w:qFormat/>
    <w:pPr>
      <w:keepNext/>
      <w:keepLines/>
      <w:spacing w:before="360" w:after="200"/>
      <w:outlineLvl w:val="1"/>
    </w:pPr>
    <w:rPr>
      <w:sz w:val="34"/>
    </w:rPr>
  </w:style>
  <w:style w:type="paragraph" w:styleId="Ttulo3">
    <w:name w:val="heading 3"/>
    <w:basedOn w:val="Normal"/>
    <w:next w:val="Normal"/>
    <w:link w:val="Ttulo3Char"/>
    <w:uiPriority w:val="9"/>
    <w:unhideWhenUsed/>
    <w:qFormat/>
    <w:pPr>
      <w:keepNext/>
      <w:keepLines/>
      <w:spacing w:before="320" w:after="200"/>
      <w:outlineLvl w:val="2"/>
    </w:pPr>
    <w:rPr>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b/>
      <w:bCs/>
      <w:szCs w:val="24"/>
    </w:rPr>
  </w:style>
  <w:style w:type="paragraph" w:styleId="Ttulo6">
    <w:name w:val="heading 6"/>
    <w:basedOn w:val="Normal"/>
    <w:next w:val="Normal"/>
    <w:link w:val="Ttulo6Char"/>
    <w:uiPriority w:val="9"/>
    <w:unhideWhenUsed/>
    <w:qFormat/>
    <w:pPr>
      <w:keepNext/>
      <w:keepLines/>
      <w:spacing w:before="320" w:after="200"/>
      <w:outlineLvl w:val="5"/>
    </w:pPr>
    <w:rPr>
      <w:b/>
      <w:bCs/>
      <w:sz w:val="22"/>
    </w:rPr>
  </w:style>
  <w:style w:type="paragraph" w:styleId="Ttulo7">
    <w:name w:val="heading 7"/>
    <w:basedOn w:val="Normal"/>
    <w:next w:val="Normal"/>
    <w:link w:val="Ttulo7Char"/>
    <w:uiPriority w:val="9"/>
    <w:unhideWhenUsed/>
    <w:qFormat/>
    <w:pPr>
      <w:keepNext/>
      <w:keepLines/>
      <w:spacing w:before="320" w:after="200"/>
      <w:outlineLvl w:val="6"/>
    </w:pPr>
    <w:rPr>
      <w:b/>
      <w:bCs/>
      <w:i/>
      <w:iCs/>
      <w:sz w:val="22"/>
    </w:rPr>
  </w:style>
  <w:style w:type="paragraph" w:styleId="Ttulo8">
    <w:name w:val="heading 8"/>
    <w:basedOn w:val="Normal"/>
    <w:next w:val="Normal"/>
    <w:link w:val="Ttulo8Char"/>
    <w:uiPriority w:val="9"/>
    <w:unhideWhenUsed/>
    <w:qFormat/>
    <w:pPr>
      <w:keepNext/>
      <w:keepLines/>
      <w:spacing w:before="320" w:after="200"/>
      <w:outlineLvl w:val="7"/>
    </w:pPr>
    <w:rPr>
      <w:i/>
      <w:iCs/>
      <w:sz w:val="22"/>
    </w:rPr>
  </w:style>
  <w:style w:type="paragraph" w:styleId="Ttulo9">
    <w:name w:val="heading 9"/>
    <w:basedOn w:val="Normal"/>
    <w:next w:val="Normal"/>
    <w:link w:val="Ttulo9Char"/>
    <w:uiPriority w:val="9"/>
    <w:unhideWhenUsed/>
    <w:qFormat/>
    <w:pPr>
      <w:keepNext/>
      <w:keepLines/>
      <w:spacing w:before="320" w:after="200"/>
      <w:outlineLvl w:val="8"/>
    </w:pPr>
    <w:rPr>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Ttulo2Char">
    <w:name w:val="Título 2 Char"/>
    <w:basedOn w:val="Fontepargpadro"/>
    <w:link w:val="Ttulo2"/>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uiPriority w:val="9"/>
    <w:rPr>
      <w:rFonts w:ascii="Arial" w:eastAsia="Arial" w:hAnsi="Arial" w:cs="Arial"/>
      <w:b/>
      <w:color w:val="000000"/>
      <w:sz w:val="24"/>
      <w:lang w:eastAsia="pt-BR"/>
    </w:rPr>
  </w:style>
  <w:style w:type="paragraph" w:styleId="PargrafodaLista">
    <w:name w:val="List Paragraph"/>
    <w:basedOn w:val="Normal"/>
    <w:link w:val="PargrafodaListaChar"/>
    <w:qFormat/>
    <w:pPr>
      <w:ind w:left="720"/>
      <w:contextualSpacing/>
    </w:pPr>
  </w:style>
  <w:style w:type="paragraph" w:styleId="Ttulo">
    <w:name w:val="Title"/>
    <w:basedOn w:val="Normal"/>
    <w:next w:val="Normal"/>
    <w:link w:val="TtuloChar"/>
    <w:uiPriority w:val="10"/>
    <w:qFormat/>
    <w:pPr>
      <w:spacing w:after="0" w:line="240" w:lineRule="auto"/>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uiPriority w:val="10"/>
    <w:rPr>
      <w:rFonts w:asciiTheme="majorHAnsi" w:eastAsiaTheme="majorEastAsia" w:hAnsiTheme="majorHAnsi" w:cstheme="majorBidi"/>
      <w:spacing w:val="-10"/>
      <w:sz w:val="56"/>
      <w:szCs w:val="56"/>
      <w:lang w:eastAsia="pt-BR"/>
    </w:rPr>
  </w:style>
  <w:style w:type="paragraph" w:styleId="Corpodetexto">
    <w:name w:val="Body Text"/>
    <w:basedOn w:val="Normal"/>
    <w:link w:val="CorpodetextoChar"/>
    <w:pPr>
      <w:spacing w:after="0" w:line="240" w:lineRule="auto"/>
      <w:ind w:left="0" w:right="0" w:firstLine="0"/>
    </w:pPr>
    <w:rPr>
      <w:rFonts w:ascii="Times New Roman" w:eastAsia="Times New Roman" w:hAnsi="Times New Roman" w:cs="Times New Roman"/>
      <w:color w:val="FF0000"/>
      <w:szCs w:val="24"/>
      <w:lang w:eastAsia="ar-SA"/>
    </w:rPr>
  </w:style>
  <w:style w:type="character" w:customStyle="1" w:styleId="CorpodetextoChar">
    <w:name w:val="Corpo de texto Char"/>
    <w:basedOn w:val="Fontepargpadro"/>
    <w:link w:val="Corpodetexto"/>
    <w:rPr>
      <w:rFonts w:ascii="Times New Roman" w:eastAsia="Times New Roman" w:hAnsi="Times New Roman" w:cs="Times New Roman"/>
      <w:color w:val="FF0000"/>
      <w:sz w:val="24"/>
      <w:szCs w:val="24"/>
      <w:lang w:eastAsia="ar-SA"/>
    </w:r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rPr>
      <w:rFonts w:ascii="Arial" w:eastAsia="Arial" w:hAnsi="Arial" w:cs="Arial"/>
      <w:color w:val="000000"/>
      <w:sz w:val="24"/>
      <w:lang w:eastAsia="pt-BR"/>
    </w:r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Arial" w:eastAsia="Arial" w:hAnsi="Arial" w:cs="Arial"/>
      <w:color w:val="000000"/>
      <w:sz w:val="24"/>
      <w:lang w:eastAsia="pt-BR"/>
    </w:rPr>
  </w:style>
  <w:style w:type="table" w:customStyle="1" w:styleId="Tabelacomgrade1">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Arial" w:hAnsi="Segoe UI" w:cs="Segoe UI"/>
      <w:color w:val="000000"/>
      <w:sz w:val="18"/>
      <w:szCs w:val="18"/>
      <w:lang w:eastAsia="pt-BR"/>
    </w:rPr>
  </w:style>
  <w:style w:type="paragraph" w:styleId="NormalWeb">
    <w:name w:val="Normal (Web)"/>
    <w:basedOn w:val="Normal"/>
    <w:uiPriority w:val="99"/>
    <w:unhideWhenUsed/>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styleId="Hyperlink">
    <w:name w:val="Hyperlink"/>
    <w:basedOn w:val="Fontepargpadro"/>
    <w:uiPriority w:val="99"/>
    <w:semiHidden/>
    <w:unhideWhenUsed/>
    <w:rPr>
      <w:color w:val="0000FF"/>
      <w:u w:val="single"/>
    </w:rPr>
  </w:style>
  <w:style w:type="character" w:styleId="Refdecomentrio">
    <w:name w:val="annotation reference"/>
    <w:basedOn w:val="Fontepargpadro"/>
    <w:unhideWhenUsed/>
    <w:qFormat/>
    <w:rPr>
      <w:sz w:val="16"/>
      <w:szCs w:val="16"/>
    </w:rPr>
  </w:style>
  <w:style w:type="paragraph" w:styleId="Textodecomentrio">
    <w:name w:val="annotation text"/>
    <w:basedOn w:val="Normal"/>
    <w:link w:val="TextodecomentrioChar"/>
    <w:uiPriority w:val="99"/>
    <w:unhideWhenUsed/>
    <w:qFormat/>
    <w:pPr>
      <w:spacing w:after="0" w:line="240" w:lineRule="auto"/>
      <w:ind w:left="0" w:right="0" w:firstLine="0"/>
      <w:jc w:val="left"/>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pPr>
      <w:numPr>
        <w:numId w:val="20"/>
      </w:numPr>
      <w:tabs>
        <w:tab w:val="left" w:pos="567"/>
      </w:tabs>
      <w:spacing w:before="240" w:after="0" w:line="240" w:lineRule="auto"/>
      <w:ind w:left="0" w:right="0" w:firstLine="0"/>
      <w:jc w:val="both"/>
    </w:pPr>
    <w:rPr>
      <w:rFonts w:eastAsiaTheme="majorEastAsia"/>
      <w:bCs/>
      <w:color w:val="auto"/>
      <w:spacing w:val="-10"/>
      <w:sz w:val="20"/>
      <w:szCs w:val="20"/>
    </w:rPr>
  </w:style>
  <w:style w:type="character" w:customStyle="1" w:styleId="Nivel01Char">
    <w:name w:val="Nivel 01 Char"/>
    <w:basedOn w:val="TtuloChar"/>
    <w:link w:val="Nivel01"/>
    <w:rPr>
      <w:rFonts w:ascii="Arial" w:eastAsiaTheme="majorEastAsia" w:hAnsi="Arial" w:cs="Arial"/>
      <w:b/>
      <w:bCs/>
      <w:spacing w:val="-10"/>
      <w:sz w:val="20"/>
      <w:szCs w:val="20"/>
      <w:lang w:eastAsia="pt-BR"/>
    </w:rPr>
  </w:style>
  <w:style w:type="paragraph" w:customStyle="1" w:styleId="Nivel2">
    <w:name w:val="Nivel 2"/>
    <w:basedOn w:val="Normal"/>
    <w:link w:val="Nivel2Char"/>
    <w:qFormat/>
    <w:pPr>
      <w:numPr>
        <w:ilvl w:val="1"/>
        <w:numId w:val="20"/>
      </w:numPr>
      <w:spacing w:before="120" w:after="120" w:line="276" w:lineRule="auto"/>
      <w:ind w:left="0" w:right="0" w:firstLine="0"/>
    </w:pPr>
    <w:rPr>
      <w:rFonts w:eastAsiaTheme="minorEastAsia"/>
      <w:sz w:val="20"/>
      <w:szCs w:val="20"/>
    </w:rPr>
  </w:style>
  <w:style w:type="paragraph" w:customStyle="1" w:styleId="Nivel3">
    <w:name w:val="Nivel 3"/>
    <w:basedOn w:val="Normal"/>
    <w:link w:val="Nivel3Char"/>
    <w:qFormat/>
    <w:pPr>
      <w:numPr>
        <w:ilvl w:val="2"/>
        <w:numId w:val="20"/>
      </w:numPr>
      <w:spacing w:before="120" w:after="120" w:line="276" w:lineRule="auto"/>
      <w:ind w:left="284" w:right="0" w:firstLine="0"/>
    </w:pPr>
    <w:rPr>
      <w:rFonts w:eastAsiaTheme="minorEastAsia"/>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1276" w:firstLine="0"/>
    </w:pPr>
  </w:style>
  <w:style w:type="character" w:customStyle="1" w:styleId="Nivel4Char">
    <w:name w:val="Nivel 4 Char"/>
    <w:basedOn w:val="Fontepargpadro"/>
    <w:link w:val="Nivel4"/>
    <w:rPr>
      <w:rFonts w:ascii="Arial" w:eastAsiaTheme="minorEastAsia" w:hAnsi="Arial" w:cs="Arial"/>
      <w:sz w:val="20"/>
      <w:szCs w:val="20"/>
      <w:lang w:eastAsia="pt-BR"/>
    </w:rPr>
  </w:style>
  <w:style w:type="character" w:customStyle="1" w:styleId="Nivel2Char">
    <w:name w:val="Nivel 2 Char"/>
    <w:basedOn w:val="Fontepargpadro"/>
    <w:link w:val="Nivel2"/>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qFormat/>
    <w:rPr>
      <w:rFonts w:ascii="Arial" w:eastAsia="Arial" w:hAnsi="Arial" w:cs="Arial"/>
      <w:color w:val="000000"/>
      <w:sz w:val="24"/>
      <w:lang w:eastAsia="pt-BR"/>
    </w:rPr>
  </w:style>
  <w:style w:type="paragraph" w:customStyle="1" w:styleId="ou">
    <w:name w:val="ou"/>
    <w:basedOn w:val="PargrafodaLista"/>
    <w:link w:val="ouChar"/>
    <w:qFormat/>
    <w:pPr>
      <w:spacing w:before="60" w:after="60" w:line="259" w:lineRule="auto"/>
      <w:ind w:left="0" w:right="0" w:firstLine="0"/>
      <w:contextualSpacing w:val="0"/>
      <w:jc w:val="center"/>
    </w:pPr>
    <w:rPr>
      <w:b/>
      <w:bCs/>
      <w:i/>
      <w:iCs/>
      <w:color w:val="FF0000"/>
      <w:szCs w:val="24"/>
      <w:u w:val="single"/>
    </w:rPr>
  </w:style>
  <w:style w:type="character" w:customStyle="1" w:styleId="ouChar">
    <w:name w:val="ou Char"/>
    <w:basedOn w:val="PargrafodaListaChar"/>
    <w:link w:val="ou"/>
    <w:rPr>
      <w:rFonts w:ascii="Arial" w:eastAsia="Arial" w:hAnsi="Arial" w:cs="Arial"/>
      <w:b/>
      <w:bCs/>
      <w:i/>
      <w:iCs/>
      <w:color w:val="FF0000"/>
      <w:sz w:val="24"/>
      <w:szCs w:val="24"/>
      <w:u w:val="single"/>
      <w:lang w:eastAsia="pt-BR"/>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Pr>
      <w:rFonts w:ascii="Arial" w:eastAsiaTheme="minorEastAsia" w:hAnsi="Arial" w:cs="Arial"/>
      <w:color w:val="000000"/>
      <w:sz w:val="20"/>
      <w:szCs w:val="20"/>
      <w:lang w:eastAsia="pt-BR"/>
    </w:rPr>
  </w:style>
  <w:style w:type="character" w:customStyle="1" w:styleId="Nvel3-RChar">
    <w:name w:val="Nível 3-R Char"/>
    <w:basedOn w:val="Nivel3Char"/>
    <w:link w:val="Nvel3-R"/>
    <w:rPr>
      <w:rFonts w:ascii="Arial" w:eastAsiaTheme="minorEastAsia" w:hAnsi="Arial" w:cs="Arial"/>
      <w:i/>
      <w:iCs/>
      <w:color w:val="FF0000"/>
      <w:sz w:val="20"/>
      <w:szCs w:val="20"/>
      <w:lang w:eastAsia="pt-BR"/>
    </w:rPr>
  </w:style>
  <w:style w:type="character" w:customStyle="1" w:styleId="jsgrdq">
    <w:name w:val="jsgrdq"/>
    <w:basedOn w:val="Fontepargpadro"/>
  </w:style>
  <w:style w:type="paragraph" w:customStyle="1" w:styleId="Contedodatabela">
    <w:name w:val="Conteúdo da tabela"/>
    <w:basedOn w:val="Nivel4"/>
    <w:pPr>
      <w:suppressLineNumbers/>
      <w:pBdr>
        <w:top w:val="none" w:sz="4" w:space="0" w:color="000000"/>
        <w:left w:val="none" w:sz="4" w:space="0" w:color="000000"/>
        <w:bottom w:val="none" w:sz="4" w:space="0" w:color="000000"/>
        <w:right w:val="none" w:sz="4" w:space="0" w:color="000000"/>
        <w:between w:val="none" w:sz="4" w:space="0" w:color="000000"/>
      </w:pBdr>
      <w:spacing w:before="0" w:after="0" w:line="240" w:lineRule="auto"/>
      <w:ind w:left="0"/>
      <w:jc w:val="left"/>
    </w:pPr>
    <w:rPr>
      <w:rFonts w:ascii="Liberation Serif" w:eastAsia="SimSun" w:hAnsi="Liberation Serif" w:cs="Mangal"/>
      <w:sz w:val="24"/>
      <w:szCs w:val="24"/>
      <w:lang w:eastAsia="zh-CN" w:bidi="hi-IN"/>
    </w:rPr>
  </w:style>
  <w:style w:type="paragraph" w:customStyle="1" w:styleId="Corpodetexto1">
    <w:name w:val="Corpo de texto1"/>
    <w:uiPriority w:val="1"/>
    <w:qFormat/>
    <w:rsid w:val="00FC7C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568"/>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3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3E40D-C438-4320-BC27-C91E5E3F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4075</Words>
  <Characters>22010</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Win_10_64x</dc:creator>
  <cp:keywords/>
  <dc:description/>
  <cp:lastModifiedBy>MARIANA ALVARES</cp:lastModifiedBy>
  <cp:revision>14</cp:revision>
  <cp:lastPrinted>2025-07-04T18:53:00Z</cp:lastPrinted>
  <dcterms:created xsi:type="dcterms:W3CDTF">2024-11-12T16:28:00Z</dcterms:created>
  <dcterms:modified xsi:type="dcterms:W3CDTF">2025-08-04T16:39:00Z</dcterms:modified>
</cp:coreProperties>
</file>